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4F0" w:rsidRPr="00336E48" w:rsidRDefault="002C34F0" w:rsidP="002C34F0">
      <w:pPr>
        <w:jc w:val="center"/>
        <w:rPr>
          <w:rFonts w:ascii="Times New Roman" w:hAnsi="Times New Roman" w:cs="Times New Roman"/>
          <w:b/>
          <w:sz w:val="32"/>
          <w:szCs w:val="32"/>
          <w:lang w:val="en-US"/>
        </w:rPr>
      </w:pPr>
      <w:r w:rsidRPr="00336E48">
        <w:rPr>
          <w:rFonts w:ascii="Times New Roman" w:hAnsi="Times New Roman" w:cs="Times New Roman"/>
          <w:b/>
          <w:sz w:val="32"/>
          <w:szCs w:val="32"/>
          <w:lang w:val="en-US"/>
        </w:rPr>
        <w:t>GLOSSARY OF KEY TERMS AND ABBREVIATIONS</w:t>
      </w:r>
    </w:p>
    <w:tbl>
      <w:tblPr>
        <w:tblStyle w:val="MediumGrid1-Accent3"/>
        <w:tblW w:w="0" w:type="auto"/>
        <w:tblLook w:val="01E0"/>
      </w:tblPr>
      <w:tblGrid>
        <w:gridCol w:w="4606"/>
        <w:gridCol w:w="4606"/>
      </w:tblGrid>
      <w:tr w:rsidR="00F874D2" w:rsidRPr="00336E48" w:rsidTr="00336E48">
        <w:trPr>
          <w:cnfStyle w:val="100000000000"/>
          <w:trHeight w:val="794"/>
        </w:trPr>
        <w:tc>
          <w:tcPr>
            <w:cnfStyle w:val="001000000000"/>
            <w:tcW w:w="4606" w:type="dxa"/>
            <w:vAlign w:val="center"/>
          </w:tcPr>
          <w:p w:rsidR="00F874D2" w:rsidRPr="00336E48" w:rsidRDefault="00CA6A3C" w:rsidP="00336E48">
            <w:pPr>
              <w:jc w:val="center"/>
              <w:rPr>
                <w:rFonts w:ascii="Times New Roman" w:hAnsi="Times New Roman" w:cs="Times New Roman"/>
                <w:noProof/>
                <w:sz w:val="32"/>
                <w:szCs w:val="32"/>
                <w:lang w:val="en-US"/>
              </w:rPr>
            </w:pPr>
            <w:r w:rsidRPr="00336E48">
              <w:rPr>
                <w:rFonts w:ascii="Times New Roman" w:hAnsi="Times New Roman" w:cs="Times New Roman"/>
                <w:noProof/>
                <w:sz w:val="32"/>
                <w:szCs w:val="32"/>
                <w:lang w:val="en-US"/>
              </w:rPr>
              <w:t>T</w:t>
            </w:r>
            <w:r w:rsidR="00F874D2" w:rsidRPr="00336E48">
              <w:rPr>
                <w:rFonts w:ascii="Times New Roman" w:hAnsi="Times New Roman" w:cs="Times New Roman"/>
                <w:noProof/>
                <w:sz w:val="32"/>
                <w:szCs w:val="32"/>
                <w:lang w:val="en-US"/>
              </w:rPr>
              <w:t>erm</w:t>
            </w:r>
            <w:r w:rsidRPr="00336E48">
              <w:rPr>
                <w:rFonts w:ascii="Times New Roman" w:hAnsi="Times New Roman" w:cs="Times New Roman"/>
                <w:noProof/>
                <w:sz w:val="32"/>
                <w:szCs w:val="32"/>
                <w:lang w:val="en-US"/>
              </w:rPr>
              <w:t>/Abbreviation</w:t>
            </w:r>
          </w:p>
        </w:tc>
        <w:tc>
          <w:tcPr>
            <w:cnfStyle w:val="000100000000"/>
            <w:tcW w:w="4606" w:type="dxa"/>
            <w:vAlign w:val="center"/>
          </w:tcPr>
          <w:p w:rsidR="00F874D2" w:rsidRPr="00336E48" w:rsidRDefault="00CA6A3C" w:rsidP="00336E48">
            <w:pPr>
              <w:jc w:val="center"/>
              <w:rPr>
                <w:rFonts w:ascii="Times New Roman" w:hAnsi="Times New Roman" w:cs="Times New Roman"/>
                <w:noProof/>
                <w:sz w:val="32"/>
                <w:szCs w:val="32"/>
                <w:lang w:val="en-US"/>
              </w:rPr>
            </w:pPr>
            <w:r w:rsidRPr="00336E48">
              <w:rPr>
                <w:rFonts w:ascii="Times New Roman" w:hAnsi="Times New Roman" w:cs="Times New Roman"/>
                <w:noProof/>
                <w:sz w:val="32"/>
                <w:szCs w:val="32"/>
                <w:lang w:val="en-US"/>
              </w:rPr>
              <w:t>Definition</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Accident prevention</w:t>
            </w:r>
          </w:p>
        </w:tc>
        <w:tc>
          <w:tcPr>
            <w:cnfStyle w:val="000100000000"/>
            <w:tcW w:w="4606" w:type="dxa"/>
            <w:vAlign w:val="center"/>
          </w:tcPr>
          <w:p w:rsid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It refers to the plans, preparations and actions taken to avoid or stop an accident before it happens</w:t>
            </w:r>
          </w:p>
          <w:p w:rsidR="00336E48" w:rsidRPr="00336E48" w:rsidRDefault="00336E48" w:rsidP="00336E48">
            <w:pPr>
              <w:rPr>
                <w:rFonts w:ascii="Times New Roman" w:hAnsi="Times New Roman" w:cs="Times New Roman"/>
                <w:b w:val="0"/>
                <w:noProof/>
                <w:sz w:val="24"/>
                <w:szCs w:val="24"/>
                <w:lang w:val="en-US"/>
              </w:rPr>
            </w:pPr>
          </w:p>
        </w:tc>
      </w:tr>
      <w:tr w:rsidR="00336E48" w:rsidRPr="00336E48" w:rsidTr="00336E48">
        <w:trPr>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Acoustic signals</w:t>
            </w:r>
          </w:p>
        </w:tc>
        <w:tc>
          <w:tcPr>
            <w:cnfStyle w:val="000100000000"/>
            <w:tcW w:w="4606" w:type="dxa"/>
            <w:vAlign w:val="center"/>
          </w:tcPr>
          <w:p w:rsidR="00336E48" w:rsidRPr="00336E48" w:rsidRDefault="00336E48" w:rsidP="00336E48">
            <w:pPr>
              <w:ind w:right="-20"/>
              <w:rPr>
                <w:rFonts w:ascii="Times New Roman" w:hAnsi="Times New Roman" w:cs="Times New Roman"/>
                <w:b w:val="0"/>
                <w:noProof/>
                <w:sz w:val="24"/>
                <w:szCs w:val="24"/>
                <w:lang w:val="en-US"/>
              </w:rPr>
            </w:pPr>
            <w:r w:rsidRPr="00336E48">
              <w:rPr>
                <w:rFonts w:ascii="Times New Roman" w:hAnsi="Times New Roman" w:cs="Times New Roman"/>
                <w:b w:val="0"/>
                <w:bCs w:val="0"/>
                <w:noProof/>
                <w:w w:val="112"/>
                <w:sz w:val="24"/>
                <w:szCs w:val="24"/>
                <w:lang w:val="en-US"/>
              </w:rPr>
              <w:t xml:space="preserve">Acoustic signals are caught by the ear. They are emitted by appropriate devices, </w:t>
            </w:r>
            <w:r w:rsidRPr="00336E48">
              <w:rPr>
                <w:rFonts w:ascii="Times New Roman" w:hAnsi="Times New Roman" w:cs="Times New Roman"/>
                <w:b w:val="0"/>
                <w:noProof/>
                <w:sz w:val="24"/>
                <w:szCs w:val="24"/>
                <w:lang w:val="en-US"/>
              </w:rPr>
              <w:t>without the intervention of the human voice. They may be encoded type sounds</w:t>
            </w:r>
            <w:r w:rsidRPr="00336E48">
              <w:rPr>
                <w:rFonts w:ascii="Times New Roman" w:hAnsi="Times New Roman" w:cs="Times New Roman"/>
                <w:b w:val="0"/>
                <w:bCs w:val="0"/>
                <w:noProof/>
                <w:w w:val="112"/>
                <w:sz w:val="24"/>
                <w:szCs w:val="24"/>
                <w:lang w:val="en-US"/>
              </w:rPr>
              <w:t xml:space="preserve">. </w:t>
            </w:r>
            <w:r w:rsidRPr="00336E48">
              <w:rPr>
                <w:rFonts w:ascii="Times New Roman" w:hAnsi="Times New Roman" w:cs="Times New Roman"/>
                <w:b w:val="0"/>
                <w:noProof/>
                <w:sz w:val="24"/>
                <w:szCs w:val="24"/>
                <w:lang w:val="en-US"/>
              </w:rPr>
              <w:t xml:space="preserve">This type of signage is infrequent and </w:t>
            </w:r>
            <w:r w:rsidRPr="00336E48">
              <w:rPr>
                <w:rFonts w:ascii="Times New Roman" w:hAnsi="Times New Roman" w:cs="Times New Roman"/>
                <w:b w:val="0"/>
                <w:bCs w:val="0"/>
                <w:noProof/>
                <w:w w:val="112"/>
                <w:sz w:val="24"/>
                <w:szCs w:val="24"/>
                <w:lang w:val="en-US"/>
              </w:rPr>
              <w:t>requires special training for the worker.</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Airway</w:t>
            </w:r>
          </w:p>
        </w:tc>
        <w:tc>
          <w:tcPr>
            <w:cnfStyle w:val="000100000000"/>
            <w:tcW w:w="4606" w:type="dxa"/>
            <w:vAlign w:val="center"/>
          </w:tcPr>
          <w:p w:rsidR="00336E48" w:rsidRPr="00336E48" w:rsidRDefault="00336E48" w:rsidP="00336E48">
            <w:pPr>
              <w:spacing w:before="100" w:beforeAutospacing="1" w:after="100" w:afterAutospacing="1"/>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The path that air follows to get into and out of the lungs. The mouth and nose are the normal entry and exit ports for the airway. Entering air then passes through the back of the throat (pharynx) and continues through the voice box (larynx), down the trachea, to finally pass through the bronchi.</w:t>
            </w:r>
          </w:p>
        </w:tc>
      </w:tr>
      <w:tr w:rsidR="00336E48" w:rsidRPr="00336E48" w:rsidTr="00336E48">
        <w:trPr>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Cardiac arrest</w:t>
            </w:r>
          </w:p>
        </w:tc>
        <w:tc>
          <w:tcPr>
            <w:cnfStyle w:val="000100000000"/>
            <w:tcW w:w="4606" w:type="dxa"/>
            <w:vAlign w:val="center"/>
          </w:tcPr>
          <w:p w:rsidR="00336E48" w:rsidRPr="00336E48" w:rsidRDefault="00336E48" w:rsidP="00336E48">
            <w:pPr>
              <w:spacing w:before="100" w:beforeAutospacing="1" w:after="100" w:afterAutospacing="1"/>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Sudden cessation of the pumping function of the heart with disappearance of arterial blood pressure, connoting either ventricular fibrillation or ventricular standstill.</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Contractor</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(here) An rganization or an individual that contracts with another organization or individual (the owner) for the construction of a building, road or other facility</w:t>
            </w:r>
          </w:p>
        </w:tc>
      </w:tr>
      <w:tr w:rsidR="00336E48" w:rsidRPr="00336E48" w:rsidTr="00336E48">
        <w:trPr>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Directive</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 xml:space="preserve">A legislative act that sets out a goal that all </w:t>
            </w:r>
            <w:r>
              <w:rPr>
                <w:rFonts w:ascii="Times New Roman" w:hAnsi="Times New Roman" w:cs="Times New Roman"/>
                <w:b w:val="0"/>
                <w:noProof/>
                <w:sz w:val="24"/>
                <w:szCs w:val="24"/>
                <w:lang w:val="en-US"/>
              </w:rPr>
              <w:t>EU</w:t>
            </w:r>
            <w:r w:rsidRPr="00336E48">
              <w:rPr>
                <w:rFonts w:ascii="Times New Roman" w:hAnsi="Times New Roman" w:cs="Times New Roman"/>
                <w:b w:val="0"/>
                <w:noProof/>
                <w:sz w:val="24"/>
                <w:szCs w:val="24"/>
                <w:lang w:val="en-US"/>
              </w:rPr>
              <w:t xml:space="preserve"> countries must achieve</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EC</w:t>
            </w:r>
          </w:p>
        </w:tc>
        <w:tc>
          <w:tcPr>
            <w:cnfStyle w:val="000100000000"/>
            <w:tcW w:w="4606" w:type="dxa"/>
            <w:vAlign w:val="center"/>
          </w:tcPr>
          <w:p w:rsidR="00336E48" w:rsidRPr="00336E48" w:rsidRDefault="00336E48" w:rsidP="00336E48">
            <w:pPr>
              <w:spacing w:line="360" w:lineRule="auto"/>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European Commission</w:t>
            </w:r>
          </w:p>
        </w:tc>
      </w:tr>
      <w:tr w:rsidR="00336E48" w:rsidRPr="00336E48" w:rsidTr="00336E48">
        <w:trPr>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EEC</w:t>
            </w:r>
          </w:p>
        </w:tc>
        <w:tc>
          <w:tcPr>
            <w:cnfStyle w:val="000100000000"/>
            <w:tcW w:w="4606" w:type="dxa"/>
            <w:vAlign w:val="center"/>
          </w:tcPr>
          <w:p w:rsidR="00336E48" w:rsidRPr="00336E48" w:rsidRDefault="00336E48" w:rsidP="00336E48">
            <w:pPr>
              <w:spacing w:line="360" w:lineRule="auto"/>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European Economic Community</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Employer</w:t>
            </w:r>
          </w:p>
        </w:tc>
        <w:tc>
          <w:tcPr>
            <w:cnfStyle w:val="000100000000"/>
            <w:tcW w:w="4606" w:type="dxa"/>
            <w:vAlign w:val="center"/>
          </w:tcPr>
          <w:p w:rsid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Any natural or legal person who has an employment relationship with the worker and has responsibility for the undertaking and/ or establishment.</w:t>
            </w:r>
            <w:r>
              <w:rPr>
                <w:rFonts w:ascii="Times New Roman" w:hAnsi="Times New Roman" w:cs="Times New Roman"/>
                <w:b w:val="0"/>
                <w:noProof/>
                <w:sz w:val="24"/>
                <w:szCs w:val="24"/>
                <w:lang w:val="en-US"/>
              </w:rPr>
              <w:t xml:space="preserve"> </w:t>
            </w:r>
          </w:p>
          <w:p w:rsid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(Directive 89/391/EEC, Art. 3.b.)</w:t>
            </w:r>
          </w:p>
          <w:p w:rsidR="00336E48" w:rsidRPr="00336E48" w:rsidRDefault="00336E48" w:rsidP="00336E48">
            <w:pPr>
              <w:rPr>
                <w:rFonts w:ascii="Times New Roman" w:hAnsi="Times New Roman" w:cs="Times New Roman"/>
                <w:b w:val="0"/>
                <w:noProof/>
                <w:sz w:val="24"/>
                <w:szCs w:val="24"/>
                <w:lang w:val="en-US"/>
              </w:rPr>
            </w:pPr>
          </w:p>
        </w:tc>
      </w:tr>
      <w:tr w:rsidR="00336E48" w:rsidRPr="00336E48" w:rsidTr="00336E48">
        <w:trPr>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EU</w:t>
            </w:r>
          </w:p>
        </w:tc>
        <w:tc>
          <w:tcPr>
            <w:cnfStyle w:val="000100000000"/>
            <w:tcW w:w="4606" w:type="dxa"/>
            <w:vAlign w:val="center"/>
          </w:tcPr>
          <w:p w:rsidR="00336E48" w:rsidRPr="00336E48" w:rsidRDefault="00336E48" w:rsidP="00336E48">
            <w:pPr>
              <w:spacing w:line="360" w:lineRule="auto"/>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European Union</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lastRenderedPageBreak/>
              <w:t>Fire equipment signs</w:t>
            </w:r>
          </w:p>
        </w:tc>
        <w:tc>
          <w:tcPr>
            <w:cnfStyle w:val="000100000000"/>
            <w:tcW w:w="4606" w:type="dxa"/>
            <w:vAlign w:val="center"/>
          </w:tcPr>
          <w:p w:rsidR="00336E48" w:rsidRPr="00336E48" w:rsidRDefault="00336E48" w:rsidP="00336E48">
            <w:pPr>
              <w:pStyle w:val="NormalWeb"/>
              <w:rPr>
                <w:b w:val="0"/>
                <w:noProof/>
                <w:lang w:val="en-US"/>
              </w:rPr>
            </w:pPr>
            <w:r w:rsidRPr="00336E48">
              <w:rPr>
                <w:b w:val="0"/>
                <w:noProof/>
                <w:lang w:val="en-US"/>
              </w:rPr>
              <w:t>They must be rectangular or square. The pictograms will be white on a red background (Red must cover at least 50% of the sign surface).</w:t>
            </w:r>
          </w:p>
        </w:tc>
      </w:tr>
      <w:tr w:rsidR="00336E48" w:rsidRPr="00336E48" w:rsidTr="00336E48">
        <w:trPr>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First aid</w:t>
            </w:r>
          </w:p>
        </w:tc>
        <w:tc>
          <w:tcPr>
            <w:cnfStyle w:val="000100000000"/>
            <w:tcW w:w="4606" w:type="dxa"/>
            <w:vAlign w:val="center"/>
          </w:tcPr>
          <w:p w:rsidR="00336E48" w:rsidRDefault="00336E48" w:rsidP="00336E48">
            <w:pPr>
              <w:spacing w:before="100" w:beforeAutospacing="1" w:after="100" w:afterAutospacing="1"/>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First aid is the assistance given to any person suffering a sudden illness or injury with care provided to preserve life, prevent the condition from worsening, and/or promote recovery. It includes initial intervention in a serious condition prior to professional medical help being available, such as performing CPR whilst awaiting an ambulance, as well as the complete treatment of minor conditions, such as applying a plaster to a cut. First aid is generally performed by the layperson, with many people trained in providing basic levels of first aid, and others willing to do so from acquired knowledge.</w:t>
            </w:r>
          </w:p>
          <w:p w:rsidR="00336E48" w:rsidRDefault="00336E48" w:rsidP="00336E48">
            <w:pPr>
              <w:spacing w:before="100" w:beforeAutospacing="1" w:after="100" w:afterAutospacing="1"/>
              <w:rPr>
                <w:rFonts w:ascii="Times New Roman" w:hAnsi="Times New Roman" w:cs="Times New Roman"/>
                <w:b w:val="0"/>
                <w:noProof/>
                <w:sz w:val="24"/>
                <w:szCs w:val="24"/>
                <w:lang w:val="en-US"/>
              </w:rPr>
            </w:pPr>
          </w:p>
          <w:p w:rsidR="00336E48" w:rsidRPr="00336E48" w:rsidRDefault="00336E48" w:rsidP="00336E48">
            <w:pPr>
              <w:spacing w:before="100" w:beforeAutospacing="1" w:after="100" w:afterAutospacing="1"/>
              <w:rPr>
                <w:rFonts w:ascii="Times New Roman" w:hAnsi="Times New Roman" w:cs="Times New Roman"/>
                <w:b w:val="0"/>
                <w:noProof/>
                <w:sz w:val="24"/>
                <w:szCs w:val="24"/>
                <w:lang w:val="en-US"/>
              </w:rPr>
            </w:pP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First aid kit</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A first aid kit is a collection of supplies and equipment for use in giving first aid and can be put together for the purpose by an individual or organization or purchased complete. There is a wide variation in the contents of first aid kits based on the knowledge and experience of those putting it together, the differing first aid requirements of the area where it may be used and variations in legislation or regulation in a given area.</w:t>
            </w:r>
          </w:p>
        </w:tc>
      </w:tr>
      <w:tr w:rsidR="00336E48" w:rsidRPr="00336E48" w:rsidTr="00336E48">
        <w:trPr>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Framework directive</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European framework directive on safety and health at work (directive 89/391 eec) to guarantee minimum safety and health requirements throughout europe</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H&amp;S</w:t>
            </w:r>
          </w:p>
        </w:tc>
        <w:tc>
          <w:tcPr>
            <w:cnfStyle w:val="000100000000"/>
            <w:tcW w:w="4606" w:type="dxa"/>
            <w:vAlign w:val="center"/>
          </w:tcPr>
          <w:p w:rsidR="00336E48" w:rsidRPr="00336E48" w:rsidRDefault="00336E48" w:rsidP="00336E48">
            <w:pPr>
              <w:spacing w:line="360" w:lineRule="auto"/>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Health and Safety</w:t>
            </w:r>
          </w:p>
        </w:tc>
      </w:tr>
      <w:tr w:rsidR="00336E48" w:rsidRPr="00336E48" w:rsidTr="00336E48">
        <w:trPr>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Hazard</w:t>
            </w:r>
          </w:p>
        </w:tc>
        <w:tc>
          <w:tcPr>
            <w:cnfStyle w:val="000100000000"/>
            <w:tcW w:w="4606" w:type="dxa"/>
            <w:vAlign w:val="center"/>
          </w:tcPr>
          <w:p w:rsidR="00336E48" w:rsidRPr="00336E48" w:rsidRDefault="00336E48" w:rsidP="000B341B">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The intrinsic property or ability of something (e.g. work materials, equipment, work methods and practices) with the potential to cause harm.</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Hazard identification</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Style w:val="tgc"/>
                <w:rFonts w:ascii="Times New Roman" w:hAnsi="Times New Roman" w:cs="Times New Roman"/>
                <w:b w:val="0"/>
                <w:noProof/>
                <w:sz w:val="24"/>
                <w:szCs w:val="24"/>
                <w:lang w:val="en-US"/>
              </w:rPr>
              <w:t xml:space="preserve">A process used to </w:t>
            </w:r>
            <w:r w:rsidRPr="00336E48">
              <w:rPr>
                <w:rFonts w:ascii="Times New Roman" w:hAnsi="Times New Roman" w:cs="Times New Roman"/>
                <w:b w:val="0"/>
                <w:noProof/>
                <w:sz w:val="24"/>
                <w:szCs w:val="24"/>
                <w:lang w:val="en-US"/>
              </w:rPr>
              <w:t>identify</w:t>
            </w:r>
            <w:r w:rsidRPr="00336E48">
              <w:rPr>
                <w:rStyle w:val="tgc"/>
                <w:rFonts w:ascii="Times New Roman" w:hAnsi="Times New Roman" w:cs="Times New Roman"/>
                <w:b w:val="0"/>
                <w:noProof/>
                <w:sz w:val="24"/>
                <w:szCs w:val="24"/>
                <w:lang w:val="en-US"/>
              </w:rPr>
              <w:t xml:space="preserve"> possible situations where people may be exposed to injury, illness or disease and the way in which work is organised and managed</w:t>
            </w:r>
          </w:p>
        </w:tc>
      </w:tr>
      <w:tr w:rsidR="00336E48" w:rsidRPr="00336E48" w:rsidTr="00336E48">
        <w:trPr>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lastRenderedPageBreak/>
              <w:t>Hazard signs</w:t>
            </w:r>
          </w:p>
        </w:tc>
        <w:tc>
          <w:tcPr>
            <w:cnfStyle w:val="000100000000"/>
            <w:tcW w:w="4606" w:type="dxa"/>
            <w:vAlign w:val="center"/>
          </w:tcPr>
          <w:p w:rsidR="00336E48" w:rsidRPr="00336E48" w:rsidRDefault="00336E48" w:rsidP="00336E48">
            <w:pPr>
              <w:pStyle w:val="NormalWeb"/>
              <w:rPr>
                <w:b w:val="0"/>
                <w:noProof/>
                <w:lang w:val="en-US"/>
              </w:rPr>
            </w:pPr>
            <w:r w:rsidRPr="00336E48">
              <w:rPr>
                <w:b w:val="0"/>
                <w:noProof/>
                <w:lang w:val="en-US"/>
              </w:rPr>
              <w:t>They must be triangular.  The pictogram will be black on a yellow background (yellow must cover at least 50% of the sign surface), black borders.</w:t>
            </w:r>
          </w:p>
        </w:tc>
      </w:tr>
      <w:tr w:rsidR="003940C1" w:rsidRPr="00336E48" w:rsidTr="00336E48">
        <w:trPr>
          <w:cnfStyle w:val="000000100000"/>
          <w:trHeight w:val="794"/>
        </w:trPr>
        <w:tc>
          <w:tcPr>
            <w:cnfStyle w:val="001000000000"/>
            <w:tcW w:w="4606" w:type="dxa"/>
            <w:vAlign w:val="center"/>
          </w:tcPr>
          <w:p w:rsidR="003940C1" w:rsidRPr="00336E48" w:rsidRDefault="003940C1" w:rsidP="00336E48">
            <w:pPr>
              <w:spacing w:line="360" w:lineRule="auto"/>
              <w:rPr>
                <w:rFonts w:ascii="Times New Roman" w:hAnsi="Times New Roman" w:cs="Times New Roman"/>
                <w:noProof/>
                <w:sz w:val="24"/>
                <w:szCs w:val="24"/>
                <w:lang w:val="en-US"/>
              </w:rPr>
            </w:pPr>
            <w:r>
              <w:rPr>
                <w:rFonts w:ascii="Times New Roman" w:hAnsi="Times New Roman" w:cs="Times New Roman"/>
                <w:noProof/>
                <w:sz w:val="24"/>
                <w:szCs w:val="24"/>
                <w:lang w:val="en-US"/>
              </w:rPr>
              <w:t>Hazarous Substance</w:t>
            </w:r>
          </w:p>
        </w:tc>
        <w:tc>
          <w:tcPr>
            <w:cnfStyle w:val="000100000000"/>
            <w:tcW w:w="4606" w:type="dxa"/>
            <w:vAlign w:val="center"/>
          </w:tcPr>
          <w:p w:rsidR="003940C1" w:rsidRPr="003940C1" w:rsidRDefault="003940C1" w:rsidP="00336E48">
            <w:pPr>
              <w:rPr>
                <w:rFonts w:ascii="Times New Roman" w:hAnsi="Times New Roman" w:cs="Times New Roman"/>
                <w:b w:val="0"/>
                <w:noProof/>
                <w:sz w:val="24"/>
                <w:szCs w:val="24"/>
                <w:lang w:val="en-US"/>
              </w:rPr>
            </w:pPr>
            <w:r>
              <w:rPr>
                <w:rFonts w:ascii="Times New Roman" w:hAnsi="Times New Roman" w:cs="Times New Roman"/>
                <w:b w:val="0"/>
                <w:noProof/>
                <w:sz w:val="24"/>
                <w:szCs w:val="24"/>
                <w:lang w:val="en-GB"/>
              </w:rPr>
              <w:t xml:space="preserve">These are </w:t>
            </w:r>
            <w:r w:rsidRPr="003940C1">
              <w:rPr>
                <w:rFonts w:ascii="Times New Roman" w:hAnsi="Times New Roman" w:cs="Times New Roman"/>
                <w:b w:val="0"/>
                <w:noProof/>
                <w:sz w:val="24"/>
                <w:szCs w:val="24"/>
              </w:rPr>
              <w:t>substances classified as toxic, very toxic, corrosive, harmful or irritant. Biological agents and dusts in substantial concentrations are also classified as hazardous substances.</w:t>
            </w:r>
          </w:p>
        </w:tc>
      </w:tr>
      <w:tr w:rsidR="00336E48" w:rsidRPr="00336E48" w:rsidTr="00336E48">
        <w:trPr>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Health</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In relation to work, indicates not merely the absence of disease or infirmity; it also includes the physical and mental elements affecting health which are directly related to safety and hygiene at work.</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HSE</w:t>
            </w:r>
          </w:p>
        </w:tc>
        <w:tc>
          <w:tcPr>
            <w:cnfStyle w:val="000100000000"/>
            <w:tcW w:w="4606" w:type="dxa"/>
            <w:vAlign w:val="center"/>
          </w:tcPr>
          <w:p w:rsidR="00336E48" w:rsidRPr="00336E48" w:rsidRDefault="00336E48" w:rsidP="00336E48">
            <w:pPr>
              <w:spacing w:line="360" w:lineRule="auto"/>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Health and Safety Executive</w:t>
            </w:r>
          </w:p>
        </w:tc>
      </w:tr>
      <w:tr w:rsidR="00336E48" w:rsidRPr="00336E48" w:rsidTr="00336E48">
        <w:trPr>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Hygiene</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This is the set of skills or techniques that must be used by individuals to control factors that can or do have harmful effects on their health. Personal hygiene is the basic concept of cleaning and taking care of one's body.</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Laceration</w:t>
            </w:r>
          </w:p>
        </w:tc>
        <w:tc>
          <w:tcPr>
            <w:cnfStyle w:val="000100000000"/>
            <w:tcW w:w="4606" w:type="dxa"/>
            <w:vAlign w:val="center"/>
          </w:tcPr>
          <w:p w:rsidR="00336E48" w:rsidRDefault="00336E48" w:rsidP="00336E48">
            <w:pPr>
              <w:spacing w:before="100" w:beforeAutospacing="1" w:after="100" w:afterAutospacing="1"/>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A wound produced by the tearing of body tissue, as distinguished from a cut or incision. External lacerations may be small or large and may be caused in many ways, such as a blow from a blunt instrument, a fall against a rough surface, or an accident with machinery. Lacerations within the body occur when an organ is compressed or moved out of place by an external or internal force. This may result from a blow that does not penetrate the skin, and surgical repair is usually necessary.</w:t>
            </w:r>
          </w:p>
          <w:p w:rsidR="00336E48" w:rsidRDefault="00336E48" w:rsidP="00336E48">
            <w:pPr>
              <w:spacing w:before="100" w:beforeAutospacing="1" w:after="100" w:afterAutospacing="1"/>
              <w:rPr>
                <w:rFonts w:ascii="Times New Roman" w:hAnsi="Times New Roman" w:cs="Times New Roman"/>
                <w:b w:val="0"/>
                <w:noProof/>
                <w:sz w:val="24"/>
                <w:szCs w:val="24"/>
                <w:lang w:val="en-US"/>
              </w:rPr>
            </w:pPr>
          </w:p>
          <w:p w:rsidR="00336E48" w:rsidRDefault="00336E48" w:rsidP="00336E48">
            <w:pPr>
              <w:spacing w:before="100" w:beforeAutospacing="1" w:after="100" w:afterAutospacing="1"/>
              <w:rPr>
                <w:rFonts w:ascii="Times New Roman" w:hAnsi="Times New Roman" w:cs="Times New Roman"/>
                <w:b w:val="0"/>
                <w:noProof/>
                <w:sz w:val="24"/>
                <w:szCs w:val="24"/>
                <w:lang w:val="en-US"/>
              </w:rPr>
            </w:pPr>
          </w:p>
          <w:p w:rsidR="00336E48" w:rsidRPr="00336E48" w:rsidRDefault="00336E48" w:rsidP="00336E48">
            <w:pPr>
              <w:spacing w:before="100" w:beforeAutospacing="1" w:after="100" w:afterAutospacing="1"/>
              <w:rPr>
                <w:rFonts w:ascii="Times New Roman" w:hAnsi="Times New Roman" w:cs="Times New Roman"/>
                <w:b w:val="0"/>
                <w:noProof/>
                <w:sz w:val="24"/>
                <w:szCs w:val="24"/>
                <w:lang w:val="en-US"/>
              </w:rPr>
            </w:pPr>
          </w:p>
        </w:tc>
      </w:tr>
      <w:tr w:rsidR="00336E48" w:rsidRPr="00336E48" w:rsidTr="00336E48">
        <w:trPr>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LLP</w:t>
            </w:r>
          </w:p>
        </w:tc>
        <w:tc>
          <w:tcPr>
            <w:cnfStyle w:val="000100000000"/>
            <w:tcW w:w="4606" w:type="dxa"/>
            <w:vAlign w:val="center"/>
          </w:tcPr>
          <w:p w:rsidR="00336E48" w:rsidRPr="00336E48" w:rsidRDefault="00336E48" w:rsidP="00336E48">
            <w:pPr>
              <w:spacing w:line="360" w:lineRule="auto"/>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Lifelong Learning Programme</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Mandatory signs</w:t>
            </w:r>
          </w:p>
        </w:tc>
        <w:tc>
          <w:tcPr>
            <w:cnfStyle w:val="000100000000"/>
            <w:tcW w:w="4606" w:type="dxa"/>
            <w:vAlign w:val="center"/>
          </w:tcPr>
          <w:p w:rsidR="00336E48" w:rsidRPr="00336E48" w:rsidRDefault="00336E48" w:rsidP="00336E48">
            <w:pPr>
              <w:pStyle w:val="NormalWeb"/>
              <w:rPr>
                <w:b w:val="0"/>
                <w:noProof/>
                <w:lang w:val="en-US"/>
              </w:rPr>
            </w:pPr>
            <w:r w:rsidRPr="00336E48">
              <w:rPr>
                <w:b w:val="0"/>
                <w:noProof/>
                <w:lang w:val="en-US"/>
              </w:rPr>
              <w:t xml:space="preserve">They must be round. The pictogram must be white on blue background with white contrast. </w:t>
            </w:r>
            <w:r w:rsidRPr="00336E48">
              <w:rPr>
                <w:rStyle w:val="Emphasis"/>
                <w:b w:val="0"/>
                <w:noProof/>
                <w:lang w:val="en-US"/>
              </w:rPr>
              <w:t>Safety equipment signs:</w:t>
            </w:r>
            <w:r w:rsidRPr="00336E48">
              <w:rPr>
                <w:b w:val="0"/>
                <w:noProof/>
                <w:lang w:val="en-US"/>
              </w:rPr>
              <w:t xml:space="preserve"> They must be rectangular or square. The pictogram must be white on a green background (green must cover at least 50% of the sign surface).</w:t>
            </w:r>
          </w:p>
        </w:tc>
      </w:tr>
      <w:tr w:rsidR="00336E48" w:rsidRPr="00336E48" w:rsidTr="00336E48">
        <w:trPr>
          <w:trHeight w:val="794"/>
        </w:trPr>
        <w:tc>
          <w:tcPr>
            <w:cnfStyle w:val="001000000000"/>
            <w:tcW w:w="4606" w:type="dxa"/>
            <w:vAlign w:val="center"/>
          </w:tcPr>
          <w:p w:rsidR="00336E48" w:rsidRPr="00336E48" w:rsidRDefault="000B341B" w:rsidP="00336E48">
            <w:pPr>
              <w:rPr>
                <w:rFonts w:ascii="Times New Roman" w:hAnsi="Times New Roman" w:cs="Times New Roman"/>
                <w:noProof/>
                <w:sz w:val="24"/>
                <w:szCs w:val="24"/>
                <w:lang w:val="en-US"/>
              </w:rPr>
            </w:pPr>
            <w:r>
              <w:rPr>
                <w:rFonts w:ascii="Times New Roman" w:hAnsi="Times New Roman" w:cs="Times New Roman"/>
                <w:noProof/>
                <w:sz w:val="24"/>
                <w:szCs w:val="24"/>
                <w:lang w:val="en-US"/>
              </w:rPr>
              <w:lastRenderedPageBreak/>
              <w:t>Occupational a</w:t>
            </w:r>
            <w:r w:rsidR="00336E48" w:rsidRPr="00336E48">
              <w:rPr>
                <w:rFonts w:ascii="Times New Roman" w:hAnsi="Times New Roman" w:cs="Times New Roman"/>
                <w:noProof/>
                <w:sz w:val="24"/>
                <w:szCs w:val="24"/>
                <w:lang w:val="en-US"/>
              </w:rPr>
              <w:t>ccident</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An unexpected and unplanned occurrence, including acts of violence, arising out of or in connection with work which results in one or more workers incurring a personal injury, disease or death.</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Occupational disease</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Style w:val="st"/>
                <w:rFonts w:ascii="Times New Roman" w:hAnsi="Times New Roman" w:cs="Times New Roman"/>
                <w:b w:val="0"/>
                <w:noProof/>
                <w:sz w:val="24"/>
                <w:szCs w:val="24"/>
                <w:lang w:val="en-US"/>
              </w:rPr>
              <w:t>A disease resulting from exposure during employment to conditions or substances that are detrimental to health</w:t>
            </w:r>
          </w:p>
        </w:tc>
      </w:tr>
      <w:tr w:rsidR="00336E48" w:rsidRPr="00336E48" w:rsidTr="00336E48">
        <w:trPr>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Occupational incident</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This is an undesirable event which could have resulted in physical damage, an injury or an occupational disease or even property damage under different circumstances. Incidents are often called near-accidents.</w:t>
            </w:r>
          </w:p>
        </w:tc>
      </w:tr>
      <w:tr w:rsidR="00336E48" w:rsidRPr="00336E48" w:rsidTr="00336E48">
        <w:trPr>
          <w:cnfStyle w:val="000000100000"/>
          <w:trHeight w:val="794"/>
        </w:trPr>
        <w:tc>
          <w:tcPr>
            <w:cnfStyle w:val="001000000000"/>
            <w:tcW w:w="4606" w:type="dxa"/>
            <w:vAlign w:val="center"/>
          </w:tcPr>
          <w:p w:rsidR="00336E48" w:rsidRPr="00336E48" w:rsidRDefault="00336E48" w:rsidP="000B341B">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 xml:space="preserve">Occupational </w:t>
            </w:r>
            <w:r w:rsidR="000B341B">
              <w:rPr>
                <w:rFonts w:ascii="Times New Roman" w:hAnsi="Times New Roman" w:cs="Times New Roman"/>
                <w:noProof/>
                <w:sz w:val="24"/>
                <w:szCs w:val="24"/>
                <w:lang w:val="en-US"/>
              </w:rPr>
              <w:t>i</w:t>
            </w:r>
            <w:r w:rsidRPr="00336E48">
              <w:rPr>
                <w:rFonts w:ascii="Times New Roman" w:hAnsi="Times New Roman" w:cs="Times New Roman"/>
                <w:noProof/>
                <w:sz w:val="24"/>
                <w:szCs w:val="24"/>
                <w:lang w:val="en-US"/>
              </w:rPr>
              <w:t>njury</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Any personal injury, disease or death resulting from an occupational accident; an occupational injury is therefore distinct from an occupational disease, which is a disease contracted as a result of an exposure over a period of time to risk factors arising from work activity.</w:t>
            </w:r>
          </w:p>
        </w:tc>
      </w:tr>
      <w:tr w:rsidR="00336E48" w:rsidRPr="00336E48" w:rsidTr="00336E48">
        <w:trPr>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Occupational risk</w:t>
            </w:r>
          </w:p>
        </w:tc>
        <w:tc>
          <w:tcPr>
            <w:cnfStyle w:val="000100000000"/>
            <w:tcW w:w="4606" w:type="dxa"/>
            <w:vAlign w:val="center"/>
          </w:tcPr>
          <w:p w:rsidR="00336E48" w:rsidRPr="00336E48" w:rsidRDefault="00336E48" w:rsidP="000B341B">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A risk accepted as a consequence of a particular occupation</w:t>
            </w:r>
            <w:r w:rsidR="000B341B">
              <w:rPr>
                <w:rFonts w:ascii="Times New Roman" w:hAnsi="Times New Roman" w:cs="Times New Roman"/>
                <w:b w:val="0"/>
                <w:noProof/>
                <w:sz w:val="24"/>
                <w:szCs w:val="24"/>
                <w:lang w:val="en-US"/>
              </w:rPr>
              <w:t xml:space="preserve">. </w:t>
            </w:r>
            <w:r w:rsidR="000B341B" w:rsidRPr="00336E48">
              <w:rPr>
                <w:rFonts w:ascii="Times New Roman" w:hAnsi="Times New Roman" w:cs="Times New Roman"/>
                <w:b w:val="0"/>
                <w:noProof/>
                <w:sz w:val="24"/>
                <w:szCs w:val="24"/>
                <w:lang w:val="en-US"/>
              </w:rPr>
              <w:t xml:space="preserve">This is the likelihood a worker may suffer an accident on the job. </w:t>
            </w:r>
            <w:r w:rsidR="000B341B">
              <w:rPr>
                <w:rFonts w:ascii="Times New Roman" w:hAnsi="Times New Roman" w:cs="Times New Roman"/>
                <w:b w:val="0"/>
                <w:noProof/>
                <w:sz w:val="24"/>
                <w:szCs w:val="24"/>
                <w:lang w:val="en-US"/>
              </w:rPr>
              <w:t>A</w:t>
            </w:r>
            <w:r w:rsidR="000B341B" w:rsidRPr="00336E48">
              <w:rPr>
                <w:rFonts w:ascii="Times New Roman" w:hAnsi="Times New Roman" w:cs="Times New Roman"/>
                <w:b w:val="0"/>
                <w:noProof/>
                <w:sz w:val="24"/>
                <w:szCs w:val="24"/>
                <w:lang w:val="en-US"/>
              </w:rPr>
              <w:t xml:space="preserve"> risk </w:t>
            </w:r>
            <w:r w:rsidR="000B341B">
              <w:rPr>
                <w:rFonts w:ascii="Times New Roman" w:hAnsi="Times New Roman" w:cs="Times New Roman"/>
                <w:b w:val="0"/>
                <w:noProof/>
                <w:sz w:val="24"/>
                <w:szCs w:val="24"/>
                <w:lang w:val="en-US"/>
              </w:rPr>
              <w:t>refers to</w:t>
            </w:r>
            <w:r w:rsidR="000B341B" w:rsidRPr="00336E48">
              <w:rPr>
                <w:rFonts w:ascii="Times New Roman" w:hAnsi="Times New Roman" w:cs="Times New Roman"/>
                <w:b w:val="0"/>
                <w:noProof/>
                <w:sz w:val="24"/>
                <w:szCs w:val="24"/>
                <w:lang w:val="en-US"/>
              </w:rPr>
              <w:t xml:space="preserve"> "WHAT CAN HAPPEN".</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Olfactory signals</w:t>
            </w:r>
          </w:p>
        </w:tc>
        <w:tc>
          <w:tcPr>
            <w:cnfStyle w:val="000100000000"/>
            <w:tcW w:w="4606" w:type="dxa"/>
            <w:vAlign w:val="center"/>
          </w:tcPr>
          <w:p w:rsidR="00336E48" w:rsidRPr="00336E48" w:rsidRDefault="00336E48" w:rsidP="00336E48">
            <w:pPr>
              <w:widowControl w:val="0"/>
              <w:tabs>
                <w:tab w:val="center" w:pos="4385"/>
              </w:tabs>
              <w:autoSpaceDE w:val="0"/>
              <w:autoSpaceDN w:val="0"/>
              <w:adjustRightInd w:val="0"/>
              <w:ind w:right="-20"/>
              <w:rPr>
                <w:rFonts w:ascii="Times New Roman" w:hAnsi="Times New Roman" w:cs="Times New Roman"/>
                <w:b w:val="0"/>
                <w:noProof/>
                <w:sz w:val="24"/>
                <w:szCs w:val="24"/>
                <w:lang w:val="en-US"/>
              </w:rPr>
            </w:pPr>
            <w:r w:rsidRPr="00336E48">
              <w:rPr>
                <w:rFonts w:ascii="Times New Roman" w:hAnsi="Times New Roman" w:cs="Times New Roman"/>
                <w:b w:val="0"/>
                <w:bCs w:val="0"/>
                <w:noProof/>
                <w:w w:val="112"/>
                <w:sz w:val="24"/>
                <w:szCs w:val="24"/>
                <w:lang w:val="en-US"/>
              </w:rPr>
              <w:t xml:space="preserve">They use smells that convey some kind of information. </w:t>
            </w:r>
            <w:r w:rsidRPr="00336E48">
              <w:rPr>
                <w:rFonts w:ascii="Times New Roman" w:hAnsi="Times New Roman" w:cs="Times New Roman"/>
                <w:b w:val="0"/>
                <w:noProof/>
                <w:sz w:val="24"/>
                <w:szCs w:val="24"/>
                <w:lang w:val="en-US"/>
              </w:rPr>
              <w:t xml:space="preserve">They imply the need for adequate training of the </w:t>
            </w:r>
            <w:r w:rsidRPr="00336E48">
              <w:rPr>
                <w:rFonts w:ascii="Times New Roman" w:hAnsi="Times New Roman" w:cs="Times New Roman"/>
                <w:b w:val="0"/>
                <w:bCs w:val="0"/>
                <w:noProof/>
                <w:w w:val="112"/>
                <w:sz w:val="24"/>
                <w:szCs w:val="24"/>
                <w:lang w:val="en-US"/>
              </w:rPr>
              <w:t xml:space="preserve">worker. The main setback is that an olfactory signal may be disguised by the environment. </w:t>
            </w:r>
            <w:r w:rsidRPr="00336E48">
              <w:rPr>
                <w:rFonts w:ascii="Times New Roman" w:hAnsi="Times New Roman" w:cs="Times New Roman"/>
                <w:b w:val="0"/>
                <w:noProof/>
                <w:sz w:val="24"/>
                <w:szCs w:val="24"/>
                <w:lang w:val="en-US"/>
              </w:rPr>
              <w:t>Gaseous fuels for domestic use</w:t>
            </w:r>
            <w:r w:rsidRPr="00336E48">
              <w:rPr>
                <w:rFonts w:ascii="Times New Roman" w:hAnsi="Times New Roman" w:cs="Times New Roman"/>
                <w:b w:val="0"/>
                <w:bCs w:val="0"/>
                <w:noProof/>
                <w:w w:val="112"/>
                <w:sz w:val="24"/>
                <w:szCs w:val="24"/>
                <w:lang w:val="en-US"/>
              </w:rPr>
              <w:t xml:space="preserve"> are odorized to identify the </w:t>
            </w:r>
            <w:r w:rsidRPr="00336E48">
              <w:rPr>
                <w:rFonts w:ascii="Times New Roman" w:hAnsi="Times New Roman" w:cs="Times New Roman"/>
                <w:b w:val="0"/>
                <w:noProof/>
                <w:sz w:val="24"/>
                <w:szCs w:val="24"/>
                <w:lang w:val="en-US"/>
              </w:rPr>
              <w:t>presence of leaks.</w:t>
            </w:r>
          </w:p>
        </w:tc>
      </w:tr>
      <w:tr w:rsidR="00336E48" w:rsidRPr="00336E48" w:rsidTr="00336E48">
        <w:trPr>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OSH</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Occupational safety and health, also coined as safety and health at work</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OSH legislation</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Legislative requirements on the identification of the foreseeable hazards and the risks arising from these hazards, and on their respective elimination and control</w:t>
            </w:r>
          </w:p>
        </w:tc>
      </w:tr>
      <w:tr w:rsidR="00336E48" w:rsidRPr="00336E48" w:rsidTr="00336E48">
        <w:trPr>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OSHM process</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The process of implementation of occupational safety and health management (in the project preparation phase, construction phase and post-construction phase)</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Personal Protective Equipment (PPE)</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Any device or appliance designed to be worn or held by the worker to protect him against one or more hazards that are likely to endanger his safety and health at work.</w:t>
            </w:r>
          </w:p>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(Directive 89/656/EEC, Art. 2.1.)</w:t>
            </w:r>
          </w:p>
        </w:tc>
      </w:tr>
      <w:tr w:rsidR="003940C1" w:rsidRPr="00336E48" w:rsidTr="00336E48">
        <w:trPr>
          <w:trHeight w:val="794"/>
        </w:trPr>
        <w:tc>
          <w:tcPr>
            <w:cnfStyle w:val="001000000000"/>
            <w:tcW w:w="4606" w:type="dxa"/>
            <w:vAlign w:val="center"/>
          </w:tcPr>
          <w:p w:rsidR="003940C1" w:rsidRPr="00336E48" w:rsidRDefault="003940C1" w:rsidP="00336E48">
            <w:pPr>
              <w:spacing w:line="360" w:lineRule="auto"/>
              <w:rPr>
                <w:rFonts w:ascii="Times New Roman" w:hAnsi="Times New Roman" w:cs="Times New Roman"/>
                <w:noProof/>
                <w:sz w:val="24"/>
                <w:szCs w:val="24"/>
                <w:lang w:val="en-US"/>
              </w:rPr>
            </w:pPr>
            <w:r>
              <w:rPr>
                <w:rFonts w:ascii="Times New Roman" w:hAnsi="Times New Roman" w:cs="Times New Roman"/>
                <w:noProof/>
                <w:sz w:val="24"/>
                <w:szCs w:val="24"/>
                <w:lang w:val="en-US"/>
              </w:rPr>
              <w:lastRenderedPageBreak/>
              <w:t>Pictogram</w:t>
            </w:r>
          </w:p>
        </w:tc>
        <w:tc>
          <w:tcPr>
            <w:cnfStyle w:val="000100000000"/>
            <w:tcW w:w="4606" w:type="dxa"/>
            <w:vAlign w:val="center"/>
          </w:tcPr>
          <w:p w:rsidR="003940C1" w:rsidRPr="00F25223" w:rsidRDefault="00F25223" w:rsidP="00F25223">
            <w:pPr>
              <w:rPr>
                <w:rFonts w:ascii="Times New Roman" w:hAnsi="Times New Roman" w:cs="Times New Roman"/>
                <w:b w:val="0"/>
                <w:sz w:val="24"/>
                <w:szCs w:val="24"/>
                <w:lang w:val="en-GB"/>
              </w:rPr>
            </w:pPr>
            <w:r w:rsidRPr="00F25223">
              <w:rPr>
                <w:rFonts w:ascii="Times New Roman" w:hAnsi="Times New Roman" w:cs="Times New Roman"/>
                <w:b w:val="0"/>
                <w:sz w:val="24"/>
                <w:szCs w:val="24"/>
                <w:lang w:val="en-US"/>
              </w:rPr>
              <w:t xml:space="preserve">Sometimes called a “pictograph”, </w:t>
            </w:r>
            <w:r>
              <w:rPr>
                <w:rFonts w:ascii="Times New Roman" w:hAnsi="Times New Roman" w:cs="Times New Roman"/>
                <w:b w:val="0"/>
                <w:sz w:val="24"/>
                <w:szCs w:val="24"/>
                <w:lang w:val="en-US"/>
              </w:rPr>
              <w:t xml:space="preserve">a </w:t>
            </w:r>
            <w:r w:rsidRPr="00F25223">
              <w:rPr>
                <w:rFonts w:ascii="Times New Roman" w:hAnsi="Times New Roman" w:cs="Times New Roman"/>
                <w:b w:val="0"/>
                <w:sz w:val="24"/>
                <w:szCs w:val="24"/>
                <w:lang w:val="en-US"/>
              </w:rPr>
              <w:t>pictogram</w:t>
            </w:r>
            <w:r>
              <w:rPr>
                <w:rFonts w:ascii="Times New Roman" w:hAnsi="Times New Roman" w:cs="Times New Roman"/>
                <w:b w:val="0"/>
                <w:sz w:val="24"/>
                <w:szCs w:val="24"/>
                <w:lang w:val="en-US"/>
              </w:rPr>
              <w:t xml:space="preserve"> is a</w:t>
            </w:r>
            <w:r w:rsidRPr="00F25223">
              <w:rPr>
                <w:rFonts w:ascii="Times New Roman" w:hAnsi="Times New Roman" w:cs="Times New Roman"/>
                <w:b w:val="0"/>
                <w:sz w:val="24"/>
                <w:szCs w:val="24"/>
              </w:rPr>
              <w:t xml:space="preserve"> symbol which is a picture that represents an object or concept, e.g. a picture of an envelope used to represent an e-mail message.</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Prohibition signs</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bCs w:val="0"/>
                <w:noProof/>
                <w:w w:val="112"/>
                <w:sz w:val="24"/>
                <w:szCs w:val="24"/>
                <w:lang w:val="en-US"/>
              </w:rPr>
              <w:t>They will be round</w:t>
            </w:r>
            <w:r w:rsidRPr="00336E48">
              <w:rPr>
                <w:rFonts w:ascii="Times New Roman" w:hAnsi="Times New Roman" w:cs="Times New Roman"/>
                <w:b w:val="0"/>
                <w:noProof/>
                <w:sz w:val="24"/>
                <w:szCs w:val="24"/>
                <w:lang w:val="en-US"/>
              </w:rPr>
              <w:t>. The pictogram must be black with a white background, borders and band (45º diagonally downwards from left to right). Red must cover at least 35% of the sign surface.</w:t>
            </w:r>
          </w:p>
        </w:tc>
      </w:tr>
      <w:tr w:rsidR="00336E48" w:rsidRPr="00336E48" w:rsidTr="00336E48">
        <w:trPr>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Regulation</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A binding legislative act. It must be applied in its entirety across the eu as law.</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Respiratory rate</w:t>
            </w:r>
          </w:p>
        </w:tc>
        <w:tc>
          <w:tcPr>
            <w:cnfStyle w:val="000100000000"/>
            <w:tcW w:w="4606" w:type="dxa"/>
            <w:vAlign w:val="center"/>
          </w:tcPr>
          <w:p w:rsidR="00336E48" w:rsidRPr="00336E48" w:rsidRDefault="00336E48" w:rsidP="00336E48">
            <w:pPr>
              <w:spacing w:before="100" w:beforeAutospacing="1" w:after="100" w:afterAutospacing="1"/>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The number of breaths per minute or, more formally, the number of movements indicative of inspiration and expiration per unit time. In practice, the respiratory rate is usually determined by counting the number of times the chest rises or falls per minute. The aim of measuring respiratory rate is to determine whether the respirations are normal, abnormally fast (tachypnea), abnormally slow (bradypnea), or non-existent (apnoea).</w:t>
            </w:r>
          </w:p>
        </w:tc>
      </w:tr>
      <w:tr w:rsidR="00336E48" w:rsidRPr="00336E48" w:rsidTr="00336E48">
        <w:trPr>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Risk</w:t>
            </w:r>
          </w:p>
        </w:tc>
        <w:tc>
          <w:tcPr>
            <w:cnfStyle w:val="000100000000"/>
            <w:tcW w:w="4606" w:type="dxa"/>
            <w:vAlign w:val="center"/>
          </w:tcPr>
          <w:p w:rsidR="00336E48" w:rsidRPr="00336E48" w:rsidRDefault="00336E48" w:rsidP="000B341B">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The likelihood that the potential for harm will be attained under the conditions of use and/or exposure, and possible extent of the harm</w:t>
            </w:r>
            <w:r w:rsidR="000B341B">
              <w:rPr>
                <w:rFonts w:ascii="Times New Roman" w:hAnsi="Times New Roman" w:cs="Times New Roman"/>
                <w:b w:val="0"/>
                <w:noProof/>
                <w:sz w:val="24"/>
                <w:szCs w:val="24"/>
                <w:lang w:val="en-US"/>
              </w:rPr>
              <w:t>.</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Risk Assessment</w:t>
            </w:r>
          </w:p>
        </w:tc>
        <w:tc>
          <w:tcPr>
            <w:cnfStyle w:val="000100000000"/>
            <w:tcW w:w="4606" w:type="dxa"/>
            <w:vAlign w:val="center"/>
          </w:tcPr>
          <w:p w:rsidR="00336E48" w:rsidRPr="00336E48" w:rsidRDefault="00336E48" w:rsidP="000B341B">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The process of evaluating the risk to the health and safety of workers while at work arising from the circumstances of the occurrence of a hazard at the workplace</w:t>
            </w:r>
            <w:r w:rsidR="000B341B">
              <w:rPr>
                <w:rFonts w:ascii="Times New Roman" w:hAnsi="Times New Roman" w:cs="Times New Roman"/>
                <w:b w:val="0"/>
                <w:noProof/>
                <w:sz w:val="24"/>
                <w:szCs w:val="24"/>
                <w:lang w:val="en-US"/>
              </w:rPr>
              <w:t>.</w:t>
            </w:r>
            <w:r w:rsidRPr="00336E48">
              <w:rPr>
                <w:rFonts w:ascii="Times New Roman" w:hAnsi="Times New Roman" w:cs="Times New Roman"/>
                <w:b w:val="0"/>
                <w:noProof/>
                <w:sz w:val="24"/>
                <w:szCs w:val="24"/>
                <w:lang w:val="en-US"/>
              </w:rPr>
              <w:t xml:space="preserve"> </w:t>
            </w:r>
          </w:p>
        </w:tc>
      </w:tr>
      <w:tr w:rsidR="00336E48" w:rsidRPr="00336E48" w:rsidTr="00336E48">
        <w:trPr>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Safety</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In day to day operations, safety means the absence of risk or trust in someone or something. However, the term can have different meanings depending on the area or field it refers to.</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Safety and health coordinator</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A person responsible for planning, establishing, implementing, and maintaining a variety of health,</w:t>
            </w:r>
          </w:p>
          <w:p w:rsidR="00336E48" w:rsidRPr="00336E48" w:rsidRDefault="00336E48" w:rsidP="000B341B">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Safety and environmental programs to assure the highest possible degree of safety for employees</w:t>
            </w:r>
            <w:r w:rsidR="000B341B">
              <w:rPr>
                <w:rFonts w:ascii="Times New Roman" w:hAnsi="Times New Roman" w:cs="Times New Roman"/>
                <w:b w:val="0"/>
                <w:noProof/>
                <w:sz w:val="24"/>
                <w:szCs w:val="24"/>
                <w:lang w:val="en-US"/>
              </w:rPr>
              <w:t>.</w:t>
            </w:r>
          </w:p>
        </w:tc>
      </w:tr>
      <w:tr w:rsidR="00336E48" w:rsidRPr="00336E48" w:rsidTr="00336E48">
        <w:trPr>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Safety colours and signs</w:t>
            </w:r>
          </w:p>
          <w:p w:rsidR="00336E48" w:rsidRPr="00336E48" w:rsidRDefault="00336E48" w:rsidP="00336E48">
            <w:pPr>
              <w:spacing w:line="360" w:lineRule="auto"/>
              <w:rPr>
                <w:rFonts w:ascii="Times New Roman" w:hAnsi="Times New Roman" w:cs="Times New Roman"/>
                <w:noProof/>
                <w:sz w:val="24"/>
                <w:szCs w:val="24"/>
                <w:lang w:val="en-US"/>
              </w:rPr>
            </w:pP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The purpose of the safety colours and signs is to attract attention to places, objects or situations that can cause accidents or health risks as well as to indicate the location of important safety-related mechanisms or equipment.</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lastRenderedPageBreak/>
              <w:t>Signboards</w:t>
            </w:r>
          </w:p>
        </w:tc>
        <w:tc>
          <w:tcPr>
            <w:cnfStyle w:val="000100000000"/>
            <w:tcW w:w="4606" w:type="dxa"/>
            <w:vAlign w:val="center"/>
          </w:tcPr>
          <w:p w:rsidR="00336E48" w:rsidRPr="00336E48" w:rsidRDefault="00336E48" w:rsidP="00336E48">
            <w:pPr>
              <w:widowControl w:val="0"/>
              <w:autoSpaceDE w:val="0"/>
              <w:autoSpaceDN w:val="0"/>
              <w:adjustRightInd w:val="0"/>
              <w:ind w:right="-20"/>
              <w:rPr>
                <w:rFonts w:ascii="Times New Roman" w:hAnsi="Times New Roman" w:cs="Times New Roman"/>
                <w:b w:val="0"/>
                <w:noProof/>
                <w:sz w:val="24"/>
                <w:szCs w:val="24"/>
                <w:lang w:val="en-US"/>
              </w:rPr>
            </w:pPr>
            <w:r w:rsidRPr="00336E48">
              <w:rPr>
                <w:rFonts w:ascii="Times New Roman" w:hAnsi="Times New Roman" w:cs="Times New Roman"/>
                <w:b w:val="0"/>
                <w:bCs w:val="0"/>
                <w:noProof/>
                <w:w w:val="112"/>
                <w:sz w:val="24"/>
                <w:szCs w:val="24"/>
                <w:lang w:val="en-US"/>
              </w:rPr>
              <w:t xml:space="preserve">Panels with symbol giving us </w:t>
            </w:r>
            <w:r w:rsidRPr="00336E48">
              <w:rPr>
                <w:rFonts w:ascii="Times New Roman" w:hAnsi="Times New Roman" w:cs="Times New Roman"/>
                <w:b w:val="0"/>
                <w:noProof/>
                <w:sz w:val="24"/>
                <w:szCs w:val="24"/>
                <w:lang w:val="en-US"/>
              </w:rPr>
              <w:t>information about the risks and directions to be followed</w:t>
            </w:r>
            <w:r w:rsidRPr="00336E48">
              <w:rPr>
                <w:rFonts w:ascii="Times New Roman" w:hAnsi="Times New Roman" w:cs="Times New Roman"/>
                <w:b w:val="0"/>
                <w:bCs w:val="0"/>
                <w:noProof/>
                <w:w w:val="112"/>
                <w:sz w:val="24"/>
                <w:szCs w:val="24"/>
                <w:lang w:val="en-US"/>
              </w:rPr>
              <w:t xml:space="preserve">. </w:t>
            </w:r>
            <w:r w:rsidRPr="00336E48">
              <w:rPr>
                <w:rFonts w:ascii="Times New Roman" w:hAnsi="Times New Roman" w:cs="Times New Roman"/>
                <w:b w:val="0"/>
                <w:noProof/>
                <w:sz w:val="24"/>
                <w:szCs w:val="24"/>
                <w:lang w:val="en-US"/>
              </w:rPr>
              <w:t>To be effective, the information must be quick</w:t>
            </w:r>
            <w:r w:rsidRPr="00336E48">
              <w:rPr>
                <w:rFonts w:ascii="Times New Roman" w:hAnsi="Times New Roman" w:cs="Times New Roman"/>
                <w:b w:val="0"/>
                <w:bCs w:val="0"/>
                <w:noProof/>
                <w:w w:val="112"/>
                <w:sz w:val="24"/>
                <w:szCs w:val="24"/>
                <w:lang w:val="en-US"/>
              </w:rPr>
              <w:t xml:space="preserve">, and so the sign </w:t>
            </w:r>
            <w:r w:rsidRPr="00336E48">
              <w:rPr>
                <w:rFonts w:ascii="Times New Roman" w:hAnsi="Times New Roman" w:cs="Times New Roman"/>
                <w:b w:val="0"/>
                <w:noProof/>
                <w:sz w:val="24"/>
                <w:szCs w:val="24"/>
                <w:lang w:val="en-US"/>
              </w:rPr>
              <w:t>will be as simple and intuitive as possible</w:t>
            </w:r>
            <w:r w:rsidRPr="00336E48">
              <w:rPr>
                <w:rFonts w:ascii="Times New Roman" w:hAnsi="Times New Roman" w:cs="Times New Roman"/>
                <w:b w:val="0"/>
                <w:bCs w:val="0"/>
                <w:noProof/>
                <w:w w:val="112"/>
                <w:sz w:val="24"/>
                <w:szCs w:val="24"/>
                <w:lang w:val="en-US"/>
              </w:rPr>
              <w:t>.</w:t>
            </w:r>
          </w:p>
        </w:tc>
      </w:tr>
      <w:tr w:rsidR="00336E48" w:rsidRPr="00336E48" w:rsidTr="00336E48">
        <w:trPr>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SME</w:t>
            </w:r>
          </w:p>
        </w:tc>
        <w:tc>
          <w:tcPr>
            <w:cnfStyle w:val="000100000000"/>
            <w:tcW w:w="4606" w:type="dxa"/>
            <w:vAlign w:val="center"/>
          </w:tcPr>
          <w:p w:rsidR="000B341B" w:rsidRDefault="000B341B" w:rsidP="00336E48">
            <w:pPr>
              <w:spacing w:line="360" w:lineRule="auto"/>
              <w:rPr>
                <w:rFonts w:ascii="Times New Roman" w:hAnsi="Times New Roman" w:cs="Times New Roman"/>
                <w:b w:val="0"/>
                <w:noProof/>
                <w:sz w:val="24"/>
                <w:szCs w:val="24"/>
                <w:lang w:val="en-US"/>
              </w:rPr>
            </w:pPr>
          </w:p>
          <w:p w:rsidR="00336E48" w:rsidRDefault="00336E48" w:rsidP="00336E48">
            <w:pPr>
              <w:spacing w:line="360" w:lineRule="auto"/>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Small and Medium Sized Enterprise</w:t>
            </w:r>
          </w:p>
          <w:p w:rsidR="000B341B" w:rsidRDefault="000B341B" w:rsidP="00336E48">
            <w:pPr>
              <w:spacing w:line="360" w:lineRule="auto"/>
              <w:rPr>
                <w:rFonts w:ascii="Times New Roman" w:hAnsi="Times New Roman" w:cs="Times New Roman"/>
                <w:b w:val="0"/>
                <w:noProof/>
                <w:sz w:val="24"/>
                <w:szCs w:val="24"/>
                <w:lang w:val="en-US"/>
              </w:rPr>
            </w:pPr>
          </w:p>
          <w:p w:rsidR="000B341B" w:rsidRPr="00336E48" w:rsidRDefault="000B341B" w:rsidP="00336E48">
            <w:pPr>
              <w:spacing w:line="360" w:lineRule="auto"/>
              <w:rPr>
                <w:rFonts w:ascii="Times New Roman" w:hAnsi="Times New Roman" w:cs="Times New Roman"/>
                <w:b w:val="0"/>
                <w:noProof/>
                <w:sz w:val="24"/>
                <w:szCs w:val="24"/>
                <w:lang w:val="en-US"/>
              </w:rPr>
            </w:pP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Social dialogue</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Negotiation, consultation or exchange of information between, or among, representatives of governments, employers and workers, on issues of common interest</w:t>
            </w:r>
          </w:p>
          <w:p w:rsidR="00336E48" w:rsidRPr="00336E48" w:rsidRDefault="00336E48" w:rsidP="00336E48">
            <w:pPr>
              <w:rPr>
                <w:rFonts w:ascii="Times New Roman" w:hAnsi="Times New Roman" w:cs="Times New Roman"/>
                <w:b w:val="0"/>
                <w:noProof/>
                <w:sz w:val="24"/>
                <w:szCs w:val="24"/>
                <w:lang w:val="en-US"/>
              </w:rPr>
            </w:pPr>
          </w:p>
        </w:tc>
      </w:tr>
      <w:tr w:rsidR="00336E48" w:rsidRPr="00336E48" w:rsidTr="00336E48">
        <w:trPr>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Tactile signage</w:t>
            </w:r>
          </w:p>
        </w:tc>
        <w:tc>
          <w:tcPr>
            <w:cnfStyle w:val="000100000000"/>
            <w:tcW w:w="4606" w:type="dxa"/>
            <w:vAlign w:val="center"/>
          </w:tcPr>
          <w:p w:rsidR="00336E48" w:rsidRPr="00336E48" w:rsidRDefault="00336E48" w:rsidP="00336E48">
            <w:pPr>
              <w:widowControl w:val="0"/>
              <w:autoSpaceDE w:val="0"/>
              <w:autoSpaceDN w:val="0"/>
              <w:adjustRightInd w:val="0"/>
              <w:ind w:right="-20"/>
              <w:rPr>
                <w:rFonts w:ascii="Times New Roman" w:hAnsi="Times New Roman" w:cs="Times New Roman"/>
                <w:b w:val="0"/>
                <w:noProof/>
                <w:sz w:val="24"/>
                <w:szCs w:val="24"/>
                <w:lang w:val="en-US"/>
              </w:rPr>
            </w:pPr>
            <w:r w:rsidRPr="00336E48">
              <w:rPr>
                <w:rFonts w:ascii="Times New Roman" w:hAnsi="Times New Roman" w:cs="Times New Roman"/>
                <w:b w:val="0"/>
                <w:bCs w:val="0"/>
                <w:noProof/>
                <w:w w:val="112"/>
                <w:sz w:val="24"/>
                <w:szCs w:val="24"/>
                <w:lang w:val="en-US"/>
              </w:rPr>
              <w:t xml:space="preserve">These signs are perceived by touch, our hands being the most sensitive </w:t>
            </w:r>
            <w:r w:rsidRPr="00336E48">
              <w:rPr>
                <w:rFonts w:ascii="Times New Roman" w:hAnsi="Times New Roman" w:cs="Times New Roman"/>
                <w:b w:val="0"/>
                <w:noProof/>
                <w:sz w:val="24"/>
                <w:szCs w:val="24"/>
                <w:lang w:val="en-US"/>
              </w:rPr>
              <w:t>to these</w:t>
            </w:r>
            <w:r w:rsidRPr="00336E48">
              <w:rPr>
                <w:rFonts w:ascii="Times New Roman" w:hAnsi="Times New Roman" w:cs="Times New Roman"/>
                <w:b w:val="0"/>
                <w:bCs w:val="0"/>
                <w:noProof/>
                <w:w w:val="112"/>
                <w:sz w:val="24"/>
                <w:szCs w:val="24"/>
                <w:lang w:val="en-US"/>
              </w:rPr>
              <w:t xml:space="preserve"> signs. </w:t>
            </w:r>
            <w:r w:rsidRPr="00336E48">
              <w:rPr>
                <w:rFonts w:ascii="Times New Roman" w:hAnsi="Times New Roman" w:cs="Times New Roman"/>
                <w:b w:val="0"/>
                <w:noProof/>
                <w:sz w:val="24"/>
                <w:szCs w:val="24"/>
                <w:lang w:val="en-US"/>
              </w:rPr>
              <w:t xml:space="preserve">This type of signage is not very frequent </w:t>
            </w:r>
            <w:r w:rsidRPr="00336E48">
              <w:rPr>
                <w:rFonts w:ascii="Times New Roman" w:hAnsi="Times New Roman" w:cs="Times New Roman"/>
                <w:b w:val="0"/>
                <w:bCs w:val="0"/>
                <w:noProof/>
                <w:w w:val="112"/>
                <w:sz w:val="24"/>
                <w:szCs w:val="24"/>
                <w:lang w:val="en-US"/>
              </w:rPr>
              <w:t>(</w:t>
            </w:r>
            <w:r w:rsidRPr="00336E48">
              <w:rPr>
                <w:rFonts w:ascii="Times New Roman" w:hAnsi="Times New Roman" w:cs="Times New Roman"/>
                <w:b w:val="0"/>
                <w:noProof/>
                <w:sz w:val="24"/>
                <w:szCs w:val="24"/>
                <w:lang w:val="en-US"/>
              </w:rPr>
              <w:t>for example</w:t>
            </w:r>
            <w:r w:rsidRPr="00336E48">
              <w:rPr>
                <w:rFonts w:ascii="Times New Roman" w:hAnsi="Times New Roman" w:cs="Times New Roman"/>
                <w:b w:val="0"/>
                <w:bCs w:val="0"/>
                <w:noProof/>
                <w:w w:val="112"/>
                <w:sz w:val="24"/>
                <w:szCs w:val="24"/>
                <w:lang w:val="en-US"/>
              </w:rPr>
              <w:t xml:space="preserve">, making the </w:t>
            </w:r>
            <w:r w:rsidRPr="00336E48">
              <w:rPr>
                <w:rFonts w:ascii="Times New Roman" w:hAnsi="Times New Roman" w:cs="Times New Roman"/>
                <w:b w:val="0"/>
                <w:noProof/>
                <w:sz w:val="24"/>
                <w:szCs w:val="24"/>
                <w:lang w:val="en-US"/>
              </w:rPr>
              <w:t>controls of a machine rougher</w:t>
            </w:r>
            <w:r w:rsidRPr="00336E48">
              <w:rPr>
                <w:rFonts w:ascii="Times New Roman" w:hAnsi="Times New Roman" w:cs="Times New Roman"/>
                <w:b w:val="0"/>
                <w:bCs w:val="0"/>
                <w:noProof/>
                <w:w w:val="112"/>
                <w:sz w:val="24"/>
                <w:szCs w:val="24"/>
                <w:lang w:val="en-US"/>
              </w:rPr>
              <w:t xml:space="preserve"> makes them more difficult to use).</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Unsafe actions</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They are caused by defects in the infrastructure, facilities, working conditions or working methods. Some are: Non-existent safeguards, defective systems, Inadequate stowage, Insufficient ventilation, Spills, etc.</w:t>
            </w:r>
          </w:p>
        </w:tc>
      </w:tr>
      <w:tr w:rsidR="00336E48" w:rsidRPr="00336E48" w:rsidTr="00336E48">
        <w:trPr>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VET</w:t>
            </w:r>
          </w:p>
        </w:tc>
        <w:tc>
          <w:tcPr>
            <w:cnfStyle w:val="000100000000"/>
            <w:tcW w:w="4606" w:type="dxa"/>
            <w:vAlign w:val="center"/>
          </w:tcPr>
          <w:p w:rsidR="00336E48" w:rsidRPr="00336E48" w:rsidRDefault="00336E48" w:rsidP="00336E48">
            <w:pPr>
              <w:spacing w:line="360" w:lineRule="auto"/>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Vocational Education and Training</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Visual type signs</w:t>
            </w:r>
          </w:p>
        </w:tc>
        <w:tc>
          <w:tcPr>
            <w:cnfStyle w:val="000100000000"/>
            <w:tcW w:w="4606" w:type="dxa"/>
            <w:vAlign w:val="center"/>
          </w:tcPr>
          <w:p w:rsidR="00336E48" w:rsidRPr="00336E48" w:rsidRDefault="00336E48" w:rsidP="00336E48">
            <w:pPr>
              <w:widowControl w:val="0"/>
              <w:autoSpaceDE w:val="0"/>
              <w:autoSpaceDN w:val="0"/>
              <w:adjustRightInd w:val="0"/>
              <w:ind w:right="-20"/>
              <w:rPr>
                <w:rFonts w:ascii="Times New Roman" w:hAnsi="Times New Roman" w:cs="Times New Roman"/>
                <w:b w:val="0"/>
                <w:noProof/>
                <w:sz w:val="24"/>
                <w:szCs w:val="24"/>
                <w:lang w:val="en-US"/>
              </w:rPr>
            </w:pPr>
            <w:r w:rsidRPr="00336E48">
              <w:rPr>
                <w:rFonts w:ascii="Times New Roman" w:hAnsi="Times New Roman" w:cs="Times New Roman"/>
                <w:b w:val="0"/>
                <w:bCs w:val="0"/>
                <w:noProof/>
                <w:w w:val="112"/>
                <w:sz w:val="24"/>
                <w:szCs w:val="24"/>
                <w:lang w:val="en-US"/>
              </w:rPr>
              <w:t>Visually perceived signs that convey information through shapes and colours. Sight is the most-developed of our senses and therefore visual safety signs are the ones most used.</w:t>
            </w:r>
          </w:p>
        </w:tc>
      </w:tr>
      <w:tr w:rsidR="00336E48" w:rsidRPr="00336E48" w:rsidTr="00336E48">
        <w:trPr>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Worker</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Any person employed by an employer, including trainees and apprentices. (Directive 89/391/EEC, Art. 3.a.)</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Worker (employee) participation</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When employers consult</w:t>
            </w:r>
            <w:r w:rsidR="000B341B">
              <w:rPr>
                <w:rFonts w:ascii="Times New Roman" w:hAnsi="Times New Roman" w:cs="Times New Roman"/>
                <w:b w:val="0"/>
                <w:noProof/>
                <w:sz w:val="24"/>
                <w:szCs w:val="24"/>
                <w:lang w:val="en-US"/>
              </w:rPr>
              <w:t xml:space="preserve"> w</w:t>
            </w:r>
            <w:r w:rsidRPr="00336E48">
              <w:rPr>
                <w:rFonts w:ascii="Times New Roman" w:hAnsi="Times New Roman" w:cs="Times New Roman"/>
                <w:b w:val="0"/>
                <w:noProof/>
                <w:sz w:val="24"/>
                <w:szCs w:val="24"/>
                <w:lang w:val="en-US"/>
              </w:rPr>
              <w:t>orkers (employees) and/or their representatives and allow them to take part in discussions on all questions relating to safety and</w:t>
            </w:r>
          </w:p>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Health at work</w:t>
            </w:r>
            <w:r w:rsidR="000B341B">
              <w:rPr>
                <w:rFonts w:ascii="Times New Roman" w:hAnsi="Times New Roman" w:cs="Times New Roman"/>
                <w:b w:val="0"/>
                <w:noProof/>
                <w:sz w:val="24"/>
                <w:szCs w:val="24"/>
                <w:lang w:val="en-US"/>
              </w:rPr>
              <w:t>.</w:t>
            </w:r>
            <w:r w:rsidRPr="00336E48">
              <w:rPr>
                <w:rFonts w:ascii="Times New Roman" w:hAnsi="Times New Roman" w:cs="Times New Roman"/>
                <w:b w:val="0"/>
                <w:noProof/>
                <w:sz w:val="24"/>
                <w:szCs w:val="24"/>
                <w:lang w:val="en-US"/>
              </w:rPr>
              <w:t xml:space="preserve"> (</w:t>
            </w:r>
            <w:r w:rsidR="000B341B">
              <w:rPr>
                <w:rFonts w:ascii="Times New Roman" w:hAnsi="Times New Roman" w:cs="Times New Roman"/>
                <w:b w:val="0"/>
                <w:noProof/>
                <w:sz w:val="24"/>
                <w:szCs w:val="24"/>
                <w:lang w:val="en-US"/>
              </w:rPr>
              <w:t xml:space="preserve">ref. The </w:t>
            </w:r>
            <w:r w:rsidRPr="00336E48">
              <w:rPr>
                <w:rFonts w:ascii="Times New Roman" w:hAnsi="Times New Roman" w:cs="Times New Roman"/>
                <w:b w:val="0"/>
                <w:noProof/>
                <w:sz w:val="24"/>
                <w:szCs w:val="24"/>
                <w:lang w:val="en-US"/>
              </w:rPr>
              <w:t>framework directive)</w:t>
            </w:r>
            <w:bookmarkStart w:id="0" w:name="_GoBack"/>
            <w:bookmarkEnd w:id="0"/>
          </w:p>
          <w:p w:rsidR="00336E48" w:rsidRPr="00336E48" w:rsidRDefault="00336E48" w:rsidP="00336E48">
            <w:pPr>
              <w:rPr>
                <w:rFonts w:ascii="Times New Roman" w:hAnsi="Times New Roman" w:cs="Times New Roman"/>
                <w:b w:val="0"/>
                <w:noProof/>
                <w:sz w:val="24"/>
                <w:szCs w:val="24"/>
                <w:lang w:val="en-US"/>
              </w:rPr>
            </w:pPr>
          </w:p>
        </w:tc>
      </w:tr>
      <w:tr w:rsidR="00336E48" w:rsidRPr="00336E48" w:rsidTr="00336E48">
        <w:trPr>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 xml:space="preserve">Worker’s representative </w:t>
            </w:r>
            <w:r w:rsidRPr="00336E48">
              <w:rPr>
                <w:rFonts w:ascii="Times New Roman" w:hAnsi="Times New Roman" w:cs="Times New Roman"/>
                <w:b w:val="0"/>
                <w:noProof/>
                <w:sz w:val="24"/>
                <w:szCs w:val="24"/>
                <w:lang w:val="en-US"/>
              </w:rPr>
              <w:t>(with specific responsibility for the safety and health of workers)</w:t>
            </w:r>
          </w:p>
        </w:tc>
        <w:tc>
          <w:tcPr>
            <w:cnfStyle w:val="000100000000"/>
            <w:tcW w:w="4606" w:type="dxa"/>
            <w:vAlign w:val="center"/>
          </w:tcPr>
          <w:p w:rsidR="00336E48" w:rsidRPr="00336E48" w:rsidRDefault="00336E48" w:rsidP="00336E48">
            <w:pPr>
              <w:rPr>
                <w:rFonts w:ascii="Times New Roman" w:hAnsi="Times New Roman" w:cs="Times New Roman"/>
                <w:b w:val="0"/>
                <w:noProof/>
                <w:lang w:val="en-US"/>
              </w:rPr>
            </w:pPr>
            <w:r w:rsidRPr="00336E48">
              <w:rPr>
                <w:rFonts w:ascii="Times New Roman" w:hAnsi="Times New Roman" w:cs="Times New Roman"/>
                <w:b w:val="0"/>
                <w:noProof/>
                <w:sz w:val="24"/>
                <w:szCs w:val="24"/>
                <w:lang w:val="en-US"/>
              </w:rPr>
              <w:t>Any person elected, chosen or designated in accordance with national laws and/ or practices to represent workers where problems arise relating to the safety and health protection of workers at work.</w:t>
            </w:r>
          </w:p>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lastRenderedPageBreak/>
              <w:t>(Directive 89/391/EEC, Art. 3.c.)</w:t>
            </w:r>
          </w:p>
        </w:tc>
      </w:tr>
      <w:tr w:rsidR="00336E48" w:rsidRPr="00336E48" w:rsidTr="00336E48">
        <w:trPr>
          <w:cnfStyle w:val="000000100000"/>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lastRenderedPageBreak/>
              <w:t>Working conditions</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Conditions in and under which work is performed as regards the work environment and the time, place and organization of work</w:t>
            </w:r>
            <w:r w:rsidR="000B341B">
              <w:rPr>
                <w:rFonts w:ascii="Times New Roman" w:hAnsi="Times New Roman" w:cs="Times New Roman"/>
                <w:b w:val="0"/>
                <w:noProof/>
                <w:sz w:val="24"/>
                <w:szCs w:val="24"/>
                <w:lang w:val="en-US"/>
              </w:rPr>
              <w:t>.</w:t>
            </w:r>
          </w:p>
        </w:tc>
      </w:tr>
      <w:tr w:rsidR="00336E48" w:rsidRPr="00336E48" w:rsidTr="00336E48">
        <w:trPr>
          <w:trHeight w:val="794"/>
        </w:trPr>
        <w:tc>
          <w:tcPr>
            <w:cnfStyle w:val="001000000000"/>
            <w:tcW w:w="4606" w:type="dxa"/>
            <w:vAlign w:val="center"/>
          </w:tcPr>
          <w:p w:rsidR="00336E48" w:rsidRPr="00336E48" w:rsidRDefault="00336E48" w:rsidP="00336E48">
            <w:pPr>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Working environment</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The physical geographical location where a job is fulfilled, as well as the immediate surroundings of a workplace. Typically it involves other factors relating to the place of employment, such as the quality of the air, noise level, as well as benefits of employment (childcare, parking)</w:t>
            </w:r>
          </w:p>
        </w:tc>
      </w:tr>
      <w:tr w:rsidR="00336E48" w:rsidRPr="00336E48" w:rsidTr="00336E48">
        <w:trPr>
          <w:cnfStyle w:val="010000000000"/>
          <w:trHeight w:val="794"/>
        </w:trPr>
        <w:tc>
          <w:tcPr>
            <w:cnfStyle w:val="001000000000"/>
            <w:tcW w:w="4606" w:type="dxa"/>
            <w:vAlign w:val="center"/>
          </w:tcPr>
          <w:p w:rsidR="00336E48" w:rsidRPr="00336E48" w:rsidRDefault="00336E48" w:rsidP="00336E48">
            <w:pPr>
              <w:spacing w:line="360" w:lineRule="auto"/>
              <w:rPr>
                <w:rFonts w:ascii="Times New Roman" w:hAnsi="Times New Roman" w:cs="Times New Roman"/>
                <w:noProof/>
                <w:sz w:val="24"/>
                <w:szCs w:val="24"/>
                <w:lang w:val="en-US"/>
              </w:rPr>
            </w:pPr>
            <w:r w:rsidRPr="00336E48">
              <w:rPr>
                <w:rFonts w:ascii="Times New Roman" w:hAnsi="Times New Roman" w:cs="Times New Roman"/>
                <w:noProof/>
                <w:sz w:val="24"/>
                <w:szCs w:val="24"/>
                <w:lang w:val="en-US"/>
              </w:rPr>
              <w:t>Workplace accident</w:t>
            </w:r>
          </w:p>
        </w:tc>
        <w:tc>
          <w:tcPr>
            <w:cnfStyle w:val="000100000000"/>
            <w:tcW w:w="4606" w:type="dxa"/>
            <w:vAlign w:val="center"/>
          </w:tcPr>
          <w:p w:rsidR="00336E48" w:rsidRPr="00336E48" w:rsidRDefault="00336E48" w:rsidP="00336E48">
            <w:pPr>
              <w:rPr>
                <w:rFonts w:ascii="Times New Roman" w:hAnsi="Times New Roman" w:cs="Times New Roman"/>
                <w:b w:val="0"/>
                <w:noProof/>
                <w:sz w:val="24"/>
                <w:szCs w:val="24"/>
                <w:lang w:val="en-US"/>
              </w:rPr>
            </w:pPr>
            <w:r w:rsidRPr="00336E48">
              <w:rPr>
                <w:rFonts w:ascii="Times New Roman" w:hAnsi="Times New Roman" w:cs="Times New Roman"/>
                <w:b w:val="0"/>
                <w:noProof/>
                <w:sz w:val="24"/>
                <w:szCs w:val="24"/>
                <w:lang w:val="en-US"/>
              </w:rPr>
              <w:t>Any sudden or violent event at the workplace that occurs due to or when working" "Sudden and violent" refer to the fact that the event causes the accident and distinguishes it from what is known as an "occupational disease" "Due to" refers to the task being done by the worker at the time of the event and "when working" refers to the tasks that permitted or made it so the event would take place.</w:t>
            </w:r>
          </w:p>
        </w:tc>
      </w:tr>
    </w:tbl>
    <w:p w:rsidR="002C34F0" w:rsidRPr="002C34F0" w:rsidRDefault="002C34F0">
      <w:pPr>
        <w:rPr>
          <w:rFonts w:ascii="Times New Roman" w:hAnsi="Times New Roman" w:cs="Times New Roman"/>
          <w:sz w:val="24"/>
          <w:szCs w:val="24"/>
          <w:lang w:val="en-US"/>
        </w:rPr>
      </w:pPr>
    </w:p>
    <w:p w:rsidR="008F5D3C" w:rsidRPr="002C34F0" w:rsidRDefault="008F5D3C">
      <w:pPr>
        <w:rPr>
          <w:rFonts w:ascii="Times New Roman" w:hAnsi="Times New Roman" w:cs="Times New Roman"/>
          <w:sz w:val="24"/>
          <w:szCs w:val="24"/>
          <w:lang w:val="en-US"/>
        </w:rPr>
      </w:pPr>
    </w:p>
    <w:sectPr w:rsidR="008F5D3C" w:rsidRPr="002C34F0" w:rsidSect="00005228">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0A0" w:rsidRDefault="001F10A0" w:rsidP="002C34F0">
      <w:pPr>
        <w:spacing w:after="0" w:line="240" w:lineRule="auto"/>
      </w:pPr>
      <w:r>
        <w:separator/>
      </w:r>
    </w:p>
  </w:endnote>
  <w:endnote w:type="continuationSeparator" w:id="0">
    <w:p w:rsidR="001F10A0" w:rsidRDefault="001F10A0" w:rsidP="002C34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7356810"/>
      <w:docPartObj>
        <w:docPartGallery w:val="Page Numbers (Bottom of Page)"/>
        <w:docPartUnique/>
      </w:docPartObj>
    </w:sdtPr>
    <w:sdtEndPr>
      <w:rPr>
        <w:noProof/>
      </w:rPr>
    </w:sdtEndPr>
    <w:sdtContent>
      <w:p w:rsidR="000B341B" w:rsidRDefault="00005228">
        <w:pPr>
          <w:pStyle w:val="Footer"/>
          <w:jc w:val="right"/>
        </w:pPr>
        <w:r>
          <w:fldChar w:fldCharType="begin"/>
        </w:r>
        <w:r w:rsidR="000B341B">
          <w:instrText xml:space="preserve"> PAGE   \* MERGEFORMAT </w:instrText>
        </w:r>
        <w:r>
          <w:fldChar w:fldCharType="separate"/>
        </w:r>
        <w:r w:rsidR="00F25223">
          <w:rPr>
            <w:noProof/>
          </w:rPr>
          <w:t>5</w:t>
        </w:r>
        <w:r>
          <w:rPr>
            <w:noProof/>
          </w:rPr>
          <w:fldChar w:fldCharType="end"/>
        </w:r>
      </w:p>
    </w:sdtContent>
  </w:sdt>
  <w:p w:rsidR="000B341B" w:rsidRDefault="000B34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0A0" w:rsidRDefault="001F10A0" w:rsidP="002C34F0">
      <w:pPr>
        <w:spacing w:after="0" w:line="240" w:lineRule="auto"/>
      </w:pPr>
      <w:r>
        <w:separator/>
      </w:r>
    </w:p>
  </w:footnote>
  <w:footnote w:type="continuationSeparator" w:id="0">
    <w:p w:rsidR="001F10A0" w:rsidRDefault="001F10A0" w:rsidP="002C34F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D08BD"/>
    <w:rsid w:val="00005228"/>
    <w:rsid w:val="000B341B"/>
    <w:rsid w:val="001610A5"/>
    <w:rsid w:val="00175C67"/>
    <w:rsid w:val="00195887"/>
    <w:rsid w:val="001F10A0"/>
    <w:rsid w:val="002C34F0"/>
    <w:rsid w:val="002E4191"/>
    <w:rsid w:val="002F678A"/>
    <w:rsid w:val="00336E48"/>
    <w:rsid w:val="00360602"/>
    <w:rsid w:val="00361EDE"/>
    <w:rsid w:val="0039033C"/>
    <w:rsid w:val="003940C1"/>
    <w:rsid w:val="004C7EF2"/>
    <w:rsid w:val="005D08BD"/>
    <w:rsid w:val="00625BF8"/>
    <w:rsid w:val="00723F62"/>
    <w:rsid w:val="0073706E"/>
    <w:rsid w:val="00737126"/>
    <w:rsid w:val="007D2BD0"/>
    <w:rsid w:val="008F5D3C"/>
    <w:rsid w:val="00A30280"/>
    <w:rsid w:val="00A342F9"/>
    <w:rsid w:val="00B7638A"/>
    <w:rsid w:val="00BC17FE"/>
    <w:rsid w:val="00C5486A"/>
    <w:rsid w:val="00CA6A3C"/>
    <w:rsid w:val="00D679B4"/>
    <w:rsid w:val="00EB26F0"/>
    <w:rsid w:val="00EB3F1E"/>
    <w:rsid w:val="00F25223"/>
    <w:rsid w:val="00F430B8"/>
    <w:rsid w:val="00F547BE"/>
    <w:rsid w:val="00F5643E"/>
    <w:rsid w:val="00F874D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228"/>
  </w:style>
  <w:style w:type="paragraph" w:styleId="Heading1">
    <w:name w:val="heading 1"/>
    <w:basedOn w:val="Normal"/>
    <w:next w:val="Normal"/>
    <w:link w:val="Heading1Char"/>
    <w:uiPriority w:val="99"/>
    <w:qFormat/>
    <w:rsid w:val="002C34F0"/>
    <w:pPr>
      <w:jc w:val="center"/>
      <w:outlineLvl w:val="0"/>
    </w:pPr>
    <w:rPr>
      <w:rFonts w:ascii="Times New Roman" w:eastAsia="Calibri" w:hAnsi="Times New Roman" w:cs="Times New Roman"/>
      <w:b/>
      <w:sz w:val="28"/>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C34F0"/>
    <w:rPr>
      <w:rFonts w:ascii="Times New Roman" w:eastAsia="Calibri" w:hAnsi="Times New Roman" w:cs="Times New Roman"/>
      <w:b/>
      <w:sz w:val="28"/>
      <w:lang w:val="en-GB"/>
    </w:rPr>
  </w:style>
  <w:style w:type="paragraph" w:styleId="FootnoteText">
    <w:name w:val="footnote text"/>
    <w:basedOn w:val="Normal"/>
    <w:link w:val="FootnoteTextChar"/>
    <w:uiPriority w:val="99"/>
    <w:semiHidden/>
    <w:unhideWhenUsed/>
    <w:rsid w:val="002C34F0"/>
    <w:pPr>
      <w:spacing w:after="0" w:line="240" w:lineRule="auto"/>
    </w:pPr>
    <w:rPr>
      <w:rFonts w:eastAsiaTheme="minorEastAsia"/>
      <w:sz w:val="20"/>
      <w:szCs w:val="20"/>
      <w:lang w:val="de-AT" w:eastAsia="de-AT"/>
    </w:rPr>
  </w:style>
  <w:style w:type="character" w:customStyle="1" w:styleId="FootnoteTextChar">
    <w:name w:val="Footnote Text Char"/>
    <w:basedOn w:val="DefaultParagraphFont"/>
    <w:link w:val="FootnoteText"/>
    <w:uiPriority w:val="99"/>
    <w:semiHidden/>
    <w:rsid w:val="002C34F0"/>
    <w:rPr>
      <w:rFonts w:eastAsiaTheme="minorEastAsia"/>
      <w:sz w:val="20"/>
      <w:szCs w:val="20"/>
      <w:lang w:val="de-AT" w:eastAsia="de-AT"/>
    </w:rPr>
  </w:style>
  <w:style w:type="character" w:styleId="FootnoteReference">
    <w:name w:val="footnote reference"/>
    <w:basedOn w:val="DefaultParagraphFont"/>
    <w:uiPriority w:val="99"/>
    <w:semiHidden/>
    <w:unhideWhenUsed/>
    <w:rsid w:val="002C34F0"/>
    <w:rPr>
      <w:vertAlign w:val="superscript"/>
    </w:rPr>
  </w:style>
  <w:style w:type="character" w:styleId="Hyperlink">
    <w:name w:val="Hyperlink"/>
    <w:basedOn w:val="DefaultParagraphFont"/>
    <w:uiPriority w:val="99"/>
    <w:unhideWhenUsed/>
    <w:rsid w:val="002C34F0"/>
    <w:rPr>
      <w:color w:val="0000FF" w:themeColor="hyperlink"/>
      <w:u w:val="single"/>
    </w:rPr>
  </w:style>
  <w:style w:type="table" w:styleId="TableGrid">
    <w:name w:val="Table Grid"/>
    <w:basedOn w:val="TableNormal"/>
    <w:rsid w:val="00F874D2"/>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selected">
    <w:name w:val="highlight selected"/>
    <w:basedOn w:val="DefaultParagraphFont"/>
    <w:rsid w:val="00F874D2"/>
  </w:style>
  <w:style w:type="character" w:customStyle="1" w:styleId="st">
    <w:name w:val="st"/>
    <w:basedOn w:val="DefaultParagraphFont"/>
    <w:rsid w:val="00F874D2"/>
  </w:style>
  <w:style w:type="character" w:customStyle="1" w:styleId="tgc">
    <w:name w:val="_tgc"/>
    <w:basedOn w:val="DefaultParagraphFont"/>
    <w:rsid w:val="00F874D2"/>
  </w:style>
  <w:style w:type="paragraph" w:styleId="NormalWeb">
    <w:name w:val="Normal (Web)"/>
    <w:basedOn w:val="Normal"/>
    <w:rsid w:val="00BC17F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Emphasis">
    <w:name w:val="Emphasis"/>
    <w:qFormat/>
    <w:rsid w:val="00BC17FE"/>
    <w:rPr>
      <w:i/>
      <w:iCs/>
    </w:rPr>
  </w:style>
  <w:style w:type="table" w:styleId="MediumGrid1-Accent3">
    <w:name w:val="Medium Grid 1 Accent 3"/>
    <w:basedOn w:val="TableNormal"/>
    <w:uiPriority w:val="67"/>
    <w:rsid w:val="00336E48"/>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Header">
    <w:name w:val="header"/>
    <w:basedOn w:val="Normal"/>
    <w:link w:val="HeaderChar"/>
    <w:uiPriority w:val="99"/>
    <w:unhideWhenUsed/>
    <w:rsid w:val="000B341B"/>
    <w:pPr>
      <w:tabs>
        <w:tab w:val="center" w:pos="4536"/>
        <w:tab w:val="right" w:pos="9072"/>
      </w:tabs>
      <w:spacing w:after="0" w:line="240" w:lineRule="auto"/>
    </w:pPr>
  </w:style>
  <w:style w:type="character" w:customStyle="1" w:styleId="HeaderChar">
    <w:name w:val="Header Char"/>
    <w:basedOn w:val="DefaultParagraphFont"/>
    <w:link w:val="Header"/>
    <w:uiPriority w:val="99"/>
    <w:rsid w:val="000B341B"/>
  </w:style>
  <w:style w:type="paragraph" w:styleId="Footer">
    <w:name w:val="footer"/>
    <w:basedOn w:val="Normal"/>
    <w:link w:val="FooterChar"/>
    <w:uiPriority w:val="99"/>
    <w:unhideWhenUsed/>
    <w:rsid w:val="000B341B"/>
    <w:pPr>
      <w:tabs>
        <w:tab w:val="center" w:pos="4536"/>
        <w:tab w:val="right" w:pos="9072"/>
      </w:tabs>
      <w:spacing w:after="0" w:line="240" w:lineRule="auto"/>
    </w:pPr>
  </w:style>
  <w:style w:type="character" w:customStyle="1" w:styleId="FooterChar">
    <w:name w:val="Footer Char"/>
    <w:basedOn w:val="DefaultParagraphFont"/>
    <w:link w:val="Footer"/>
    <w:uiPriority w:val="99"/>
    <w:rsid w:val="000B34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2C34F0"/>
    <w:pPr>
      <w:jc w:val="center"/>
      <w:outlineLvl w:val="0"/>
    </w:pPr>
    <w:rPr>
      <w:rFonts w:ascii="Times New Roman" w:eastAsia="Calibri" w:hAnsi="Times New Roman" w:cs="Times New Roman"/>
      <w:b/>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C34F0"/>
    <w:rPr>
      <w:rFonts w:ascii="Times New Roman" w:eastAsia="Calibri" w:hAnsi="Times New Roman" w:cs="Times New Roman"/>
      <w:b/>
      <w:sz w:val="28"/>
      <w:lang w:val="en-GB"/>
    </w:rPr>
  </w:style>
  <w:style w:type="paragraph" w:styleId="FootnoteText">
    <w:name w:val="footnote text"/>
    <w:basedOn w:val="Normal"/>
    <w:link w:val="FootnoteTextChar"/>
    <w:uiPriority w:val="99"/>
    <w:semiHidden/>
    <w:unhideWhenUsed/>
    <w:rsid w:val="002C34F0"/>
    <w:pPr>
      <w:spacing w:after="0" w:line="240" w:lineRule="auto"/>
    </w:pPr>
    <w:rPr>
      <w:rFonts w:eastAsiaTheme="minorEastAsia"/>
      <w:sz w:val="20"/>
      <w:szCs w:val="20"/>
      <w:lang w:val="de-AT" w:eastAsia="de-AT"/>
    </w:rPr>
  </w:style>
  <w:style w:type="character" w:customStyle="1" w:styleId="FootnoteTextChar">
    <w:name w:val="Footnote Text Char"/>
    <w:basedOn w:val="DefaultParagraphFont"/>
    <w:link w:val="FootnoteText"/>
    <w:uiPriority w:val="99"/>
    <w:semiHidden/>
    <w:rsid w:val="002C34F0"/>
    <w:rPr>
      <w:rFonts w:eastAsiaTheme="minorEastAsia"/>
      <w:sz w:val="20"/>
      <w:szCs w:val="20"/>
      <w:lang w:val="de-AT" w:eastAsia="de-AT"/>
    </w:rPr>
  </w:style>
  <w:style w:type="character" w:styleId="FootnoteReference">
    <w:name w:val="footnote reference"/>
    <w:basedOn w:val="DefaultParagraphFont"/>
    <w:uiPriority w:val="99"/>
    <w:semiHidden/>
    <w:unhideWhenUsed/>
    <w:rsid w:val="002C34F0"/>
    <w:rPr>
      <w:vertAlign w:val="superscript"/>
    </w:rPr>
  </w:style>
  <w:style w:type="character" w:styleId="Hyperlink">
    <w:name w:val="Hyperlink"/>
    <w:basedOn w:val="DefaultParagraphFont"/>
    <w:uiPriority w:val="99"/>
    <w:unhideWhenUsed/>
    <w:rsid w:val="002C34F0"/>
    <w:rPr>
      <w:color w:val="0000FF" w:themeColor="hyperlink"/>
      <w:u w:val="single"/>
    </w:rPr>
  </w:style>
  <w:style w:type="table" w:styleId="TableGrid">
    <w:name w:val="Table Grid"/>
    <w:basedOn w:val="TableNormal"/>
    <w:rsid w:val="00F874D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selected">
    <w:name w:val="highlight selected"/>
    <w:basedOn w:val="DefaultParagraphFont"/>
    <w:rsid w:val="00F874D2"/>
  </w:style>
  <w:style w:type="character" w:customStyle="1" w:styleId="st">
    <w:name w:val="st"/>
    <w:basedOn w:val="DefaultParagraphFont"/>
    <w:rsid w:val="00F874D2"/>
  </w:style>
  <w:style w:type="character" w:customStyle="1" w:styleId="tgc">
    <w:name w:val="_tgc"/>
    <w:basedOn w:val="DefaultParagraphFont"/>
    <w:rsid w:val="00F874D2"/>
  </w:style>
  <w:style w:type="paragraph" w:styleId="NormalWeb">
    <w:name w:val="Normal (Web)"/>
    <w:basedOn w:val="Normal"/>
    <w:rsid w:val="00BC17F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Emphasis">
    <w:name w:val="Emphasis"/>
    <w:qFormat/>
    <w:rsid w:val="00BC17FE"/>
    <w:rPr>
      <w:i/>
      <w:iCs/>
    </w:rPr>
  </w:style>
  <w:style w:type="table" w:styleId="MediumGrid1-Accent3">
    <w:name w:val="Medium Grid 1 Accent 3"/>
    <w:basedOn w:val="TableNormal"/>
    <w:uiPriority w:val="67"/>
    <w:rsid w:val="00336E48"/>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Header">
    <w:name w:val="header"/>
    <w:basedOn w:val="Normal"/>
    <w:link w:val="HeaderChar"/>
    <w:uiPriority w:val="99"/>
    <w:unhideWhenUsed/>
    <w:rsid w:val="000B341B"/>
    <w:pPr>
      <w:tabs>
        <w:tab w:val="center" w:pos="4536"/>
        <w:tab w:val="right" w:pos="9072"/>
      </w:tabs>
      <w:spacing w:after="0" w:line="240" w:lineRule="auto"/>
    </w:pPr>
  </w:style>
  <w:style w:type="character" w:customStyle="1" w:styleId="HeaderChar">
    <w:name w:val="Header Char"/>
    <w:basedOn w:val="DefaultParagraphFont"/>
    <w:link w:val="Header"/>
    <w:uiPriority w:val="99"/>
    <w:rsid w:val="000B341B"/>
  </w:style>
  <w:style w:type="paragraph" w:styleId="Footer">
    <w:name w:val="footer"/>
    <w:basedOn w:val="Normal"/>
    <w:link w:val="FooterChar"/>
    <w:uiPriority w:val="99"/>
    <w:unhideWhenUsed/>
    <w:rsid w:val="000B341B"/>
    <w:pPr>
      <w:tabs>
        <w:tab w:val="center" w:pos="4536"/>
        <w:tab w:val="right" w:pos="9072"/>
      </w:tabs>
      <w:spacing w:after="0" w:line="240" w:lineRule="auto"/>
    </w:pPr>
  </w:style>
  <w:style w:type="character" w:customStyle="1" w:styleId="FooterChar">
    <w:name w:val="Footer Char"/>
    <w:basedOn w:val="DefaultParagraphFont"/>
    <w:link w:val="Footer"/>
    <w:uiPriority w:val="99"/>
    <w:rsid w:val="000B341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7</Pages>
  <Words>1721</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james</cp:lastModifiedBy>
  <cp:revision>6</cp:revision>
  <dcterms:created xsi:type="dcterms:W3CDTF">2015-01-22T11:52:00Z</dcterms:created>
  <dcterms:modified xsi:type="dcterms:W3CDTF">2015-02-05T11:00:00Z</dcterms:modified>
</cp:coreProperties>
</file>